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BCEC3" w14:textId="77777777" w:rsidR="0045383B" w:rsidRDefault="0045383B" w:rsidP="0045383B">
      <w:pPr>
        <w:jc w:val="center"/>
        <w:rPr>
          <w:rFonts w:ascii="Arial Narrow" w:hAnsi="Arial Narrow" w:cs="Arial"/>
          <w:b/>
        </w:rPr>
      </w:pPr>
    </w:p>
    <w:p w14:paraId="6867F50A" w14:textId="663D52B6"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PROYECTO DE ORDENANZA QUE REGULA LA FORMACIÓN DE CATASTROS PREDIALES RURALES, LA DETERMINACIÓN, EMISIÓN, ADMINISTRACIÓN Y RECAUDACIÓN DEL IMPUESTO A LA PROPIEDAD RURAL PARA EL BIENIO 202</w:t>
      </w:r>
      <w:r w:rsidR="00C656F5">
        <w:rPr>
          <w:rFonts w:ascii="Arial Narrow" w:eastAsia="Arial Narrow" w:hAnsi="Arial Narrow" w:cs="Arial Narrow"/>
          <w:b/>
        </w:rPr>
        <w:t>6</w:t>
      </w:r>
      <w:r w:rsidRPr="000E024C">
        <w:rPr>
          <w:rFonts w:ascii="Arial Narrow" w:eastAsia="Arial Narrow" w:hAnsi="Arial Narrow" w:cs="Arial Narrow"/>
          <w:b/>
        </w:rPr>
        <w:t>-202</w:t>
      </w:r>
      <w:r w:rsidR="00C656F5">
        <w:rPr>
          <w:rFonts w:ascii="Arial Narrow" w:eastAsia="Arial Narrow" w:hAnsi="Arial Narrow" w:cs="Arial Narrow"/>
          <w:b/>
        </w:rPr>
        <w:t>7</w:t>
      </w:r>
    </w:p>
    <w:p w14:paraId="7730778A" w14:textId="77777777" w:rsidR="00F9675D" w:rsidRPr="000E024C" w:rsidRDefault="00F9675D" w:rsidP="00F9675D">
      <w:pPr>
        <w:jc w:val="center"/>
        <w:rPr>
          <w:rFonts w:ascii="Arial Narrow" w:eastAsia="Arial Narrow" w:hAnsi="Arial Narrow" w:cs="Arial Narrow"/>
        </w:rPr>
      </w:pPr>
    </w:p>
    <w:p w14:paraId="1966F374" w14:textId="77777777"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EXPOSICIÓN DE MOTIVOS</w:t>
      </w:r>
    </w:p>
    <w:p w14:paraId="1D96689B" w14:textId="77777777" w:rsidR="00F9675D" w:rsidRPr="000E024C" w:rsidRDefault="00F9675D" w:rsidP="00F9675D">
      <w:pPr>
        <w:jc w:val="center"/>
        <w:rPr>
          <w:rFonts w:ascii="Arial Narrow" w:eastAsia="Arial Narrow" w:hAnsi="Arial Narrow" w:cs="Arial Narrow"/>
        </w:rPr>
      </w:pPr>
    </w:p>
    <w:p w14:paraId="2E37D661" w14:textId="77777777" w:rsidR="00F9675D" w:rsidRPr="000E024C" w:rsidRDefault="00F9675D" w:rsidP="00F9675D">
      <w:pPr>
        <w:jc w:val="both"/>
        <w:rPr>
          <w:rFonts w:ascii="Arial Narrow" w:hAnsi="Arial Narrow" w:cs="Arial"/>
        </w:rPr>
      </w:pPr>
      <w:r w:rsidRPr="000E024C">
        <w:rPr>
          <w:rFonts w:ascii="Arial Narrow" w:hAnsi="Arial Narrow" w:cs="Arial"/>
          <w:bCs/>
        </w:rPr>
        <w:t xml:space="preserve">El Ecuador, en su Constitución, decidió construir una nueva forma de convivencia ciudadana, en diversidad, para alcanzar el buen vivir, </w:t>
      </w:r>
      <w:r w:rsidRPr="000E024C">
        <w:rPr>
          <w:rFonts w:ascii="Arial Narrow" w:hAnsi="Arial Narrow" w:cs="Arial"/>
          <w:bCs/>
          <w:i/>
        </w:rPr>
        <w:t xml:space="preserve">el </w:t>
      </w:r>
      <w:proofErr w:type="spellStart"/>
      <w:r w:rsidRPr="000E024C">
        <w:rPr>
          <w:rFonts w:ascii="Arial Narrow" w:hAnsi="Arial Narrow" w:cs="Arial"/>
          <w:bCs/>
          <w:i/>
        </w:rPr>
        <w:t>sumak</w:t>
      </w:r>
      <w:proofErr w:type="spellEnd"/>
      <w:r w:rsidRPr="000E024C">
        <w:rPr>
          <w:rFonts w:ascii="Arial Narrow" w:hAnsi="Arial Narrow" w:cs="Arial"/>
          <w:bCs/>
          <w:i/>
        </w:rPr>
        <w:t xml:space="preserve"> </w:t>
      </w:r>
      <w:proofErr w:type="spellStart"/>
      <w:r w:rsidRPr="000E024C">
        <w:rPr>
          <w:rFonts w:ascii="Arial Narrow" w:hAnsi="Arial Narrow" w:cs="Arial"/>
          <w:bCs/>
          <w:i/>
        </w:rPr>
        <w:t>kawsay</w:t>
      </w:r>
      <w:proofErr w:type="spellEnd"/>
      <w:r w:rsidRPr="000E024C">
        <w:rPr>
          <w:rFonts w:ascii="Arial Narrow" w:hAnsi="Arial Narrow" w:cs="Arial"/>
          <w:bCs/>
          <w:i/>
        </w:rPr>
        <w:t xml:space="preserve">, </w:t>
      </w:r>
      <w:r w:rsidRPr="000E024C">
        <w:rPr>
          <w:rFonts w:ascii="Arial Narrow" w:hAnsi="Arial Narrow" w:cs="Arial"/>
          <w:bCs/>
        </w:rPr>
        <w:t xml:space="preserve">de tal forma que se estableció en un Estado </w:t>
      </w:r>
      <w:r w:rsidRPr="000E024C">
        <w:rPr>
          <w:rFonts w:ascii="Arial Narrow" w:hAnsi="Arial Narrow" w:cs="Arial"/>
        </w:rPr>
        <w:t>democrático de derechos y justicia, que se gobierna de manera descentralizada, conforme el Art. 1 de la Constitución de la República del Ecuador (CRE).</w:t>
      </w:r>
    </w:p>
    <w:p w14:paraId="2F281970" w14:textId="77777777" w:rsidR="00F9675D" w:rsidRPr="000E024C" w:rsidRDefault="00F9675D" w:rsidP="00F9675D">
      <w:pPr>
        <w:jc w:val="both"/>
        <w:rPr>
          <w:rFonts w:ascii="Arial Narrow" w:hAnsi="Arial Narrow" w:cs="Arial"/>
        </w:rPr>
      </w:pPr>
    </w:p>
    <w:p w14:paraId="30649B21" w14:textId="1A8827DD" w:rsidR="00F9675D" w:rsidRPr="000E024C" w:rsidRDefault="00F9675D" w:rsidP="00F9675D">
      <w:pPr>
        <w:jc w:val="both"/>
        <w:rPr>
          <w:rFonts w:ascii="Arial Narrow" w:hAnsi="Arial Narrow" w:cs="Arial"/>
        </w:rPr>
      </w:pPr>
      <w:r w:rsidRPr="000E024C">
        <w:rPr>
          <w:rFonts w:ascii="Arial Narrow" w:hAnsi="Arial Narrow" w:cs="Arial"/>
        </w:rPr>
        <w:t xml:space="preserve">Los gobiernos cantonales descentralizados son autónomos por mandato del Art. 238 de la CRE, y por las garantías legales reconocidas en los Arts. 5 y 6 del Código Orgánico de Organización Territorial, Autonomía y Descentralización (COOTAD). Al tratarse de una autonomía política, administrativa y financiera, los Concejos Cantonales tienen facultades legislativas ancladas a sus competencias, en el ámbito de su jurisdicción territorial, como manda el Art. 240 de la CRE, además de las facultades ejecutivas que todo gobierno autónomo descentralizado ejerce, conforme los Arts. 7, 10 y </w:t>
      </w:r>
      <w:r w:rsidRPr="00AB20D9">
        <w:rPr>
          <w:rFonts w:ascii="Arial Narrow" w:hAnsi="Arial Narrow" w:cs="Arial"/>
        </w:rPr>
        <w:t xml:space="preserve">28 </w:t>
      </w:r>
      <w:r w:rsidR="009F48E7" w:rsidRPr="00AB20D9">
        <w:rPr>
          <w:rFonts w:ascii="Arial Narrow" w:hAnsi="Arial Narrow" w:cs="Arial"/>
        </w:rPr>
        <w:t xml:space="preserve">del </w:t>
      </w:r>
      <w:r w:rsidRPr="00AB20D9">
        <w:rPr>
          <w:rFonts w:ascii="Arial Narrow" w:hAnsi="Arial Narrow" w:cs="Arial"/>
        </w:rPr>
        <w:t>(COOTAD).</w:t>
      </w:r>
      <w:r w:rsidRPr="000E024C">
        <w:rPr>
          <w:rFonts w:ascii="Arial Narrow" w:hAnsi="Arial Narrow" w:cs="Arial"/>
        </w:rPr>
        <w:t xml:space="preserve"> </w:t>
      </w:r>
    </w:p>
    <w:p w14:paraId="1EA018BB" w14:textId="77777777" w:rsidR="00F9675D" w:rsidRPr="000E024C" w:rsidRDefault="00F9675D" w:rsidP="00F9675D">
      <w:pPr>
        <w:jc w:val="both"/>
        <w:rPr>
          <w:rFonts w:ascii="Arial Narrow" w:hAnsi="Arial Narrow" w:cs="Arial"/>
        </w:rPr>
      </w:pPr>
    </w:p>
    <w:p w14:paraId="7EE18C4E" w14:textId="77777777" w:rsidR="00F9675D" w:rsidRPr="000E024C" w:rsidRDefault="00F9675D" w:rsidP="00F9675D">
      <w:pPr>
        <w:jc w:val="both"/>
        <w:rPr>
          <w:rFonts w:ascii="Arial Narrow" w:hAnsi="Arial Narrow" w:cs="Arial"/>
          <w:i/>
        </w:rPr>
      </w:pPr>
      <w:r w:rsidRPr="000E024C">
        <w:rPr>
          <w:rFonts w:ascii="Arial Narrow" w:hAnsi="Arial Narrow" w:cs="Arial"/>
        </w:rPr>
        <w:t xml:space="preserve">El Art. 264 de la CRE dispone el catálogo de competencias exclusivas de los gobiernos autónomos descentralizados municipales, mismas que, de conformidad con el Art. 260 </w:t>
      </w:r>
      <w:r w:rsidRPr="000E024C">
        <w:rPr>
          <w:rFonts w:ascii="Arial Narrow" w:hAnsi="Arial Narrow" w:cs="Arial"/>
          <w:i/>
        </w:rPr>
        <w:t xml:space="preserve">ibídem, </w:t>
      </w:r>
      <w:r w:rsidRPr="000E024C">
        <w:rPr>
          <w:rFonts w:ascii="Arial Narrow" w:hAnsi="Arial Narrow" w:cs="Arial"/>
        </w:rPr>
        <w:t xml:space="preserve">pueden ser ejercidas de manera concurrente entre los niveles de gobierno, en cuanto a la gestión de servicios públicos, garantizando, de conformidad con los principios previstos en los Arts. 226 y 227 de la CRE, 3 del COOTAD y 26 del Código Orgánico Administrativo (COA), bajo los principios de corresponsabilidad y complementariedad en la gestión, según las competencias que corresponde a cada gobierno autónomo en sus jurisdicciones, para garantizar actuaciones conducentes al efectivo goce y ejercicio de derechos de las personas y el cumplimiento de los objetivos del </w:t>
      </w:r>
      <w:r w:rsidRPr="000E024C">
        <w:rPr>
          <w:rFonts w:ascii="Arial Narrow" w:hAnsi="Arial Narrow" w:cs="Arial"/>
          <w:i/>
        </w:rPr>
        <w:t xml:space="preserve">buen vivir. </w:t>
      </w:r>
    </w:p>
    <w:p w14:paraId="2DD08C64" w14:textId="77777777" w:rsidR="00F9675D" w:rsidRPr="000E024C" w:rsidRDefault="00F9675D" w:rsidP="00F9675D">
      <w:pPr>
        <w:jc w:val="both"/>
        <w:rPr>
          <w:rFonts w:ascii="Arial Narrow" w:hAnsi="Arial Narrow" w:cs="Arial"/>
          <w:i/>
        </w:rPr>
      </w:pPr>
    </w:p>
    <w:p w14:paraId="34A69C24" w14:textId="77777777" w:rsidR="00F9675D" w:rsidRPr="000E024C" w:rsidRDefault="00F9675D" w:rsidP="00F9675D">
      <w:pPr>
        <w:jc w:val="both"/>
        <w:rPr>
          <w:rFonts w:ascii="Arial Narrow" w:hAnsi="Arial Narrow" w:cs="Arial"/>
        </w:rPr>
      </w:pPr>
      <w:r w:rsidRPr="000E024C">
        <w:rPr>
          <w:rFonts w:ascii="Arial Narrow" w:hAnsi="Arial Narrow" w:cs="Arial"/>
        </w:rPr>
        <w:t xml:space="preserve">El Art. 425 de la CRE establece, en virtud de la supremacía constitucional, el orden jerárquico de aplicación normativa en el país, considerando que, dentro de tal jerarquía, el principio de competencia, en especial de la titularidad de las competencias exclusivas de los gobiernos autónomos descentralizados, prevé que las normas expedidas en el ejercicio de tales competencias prevalecen sobre otras normas </w:t>
      </w:r>
      <w:proofErr w:type="spellStart"/>
      <w:r w:rsidRPr="00AB20D9">
        <w:rPr>
          <w:rFonts w:ascii="Arial Narrow" w:hAnsi="Arial Narrow" w:cs="Arial"/>
        </w:rPr>
        <w:t>infraconstitucionales</w:t>
      </w:r>
      <w:proofErr w:type="spellEnd"/>
      <w:r w:rsidRPr="00AB20D9">
        <w:rPr>
          <w:rFonts w:ascii="Arial Narrow" w:hAnsi="Arial Narrow" w:cs="Arial"/>
        </w:rPr>
        <w:t>,</w:t>
      </w:r>
      <w:r w:rsidRPr="000E024C">
        <w:rPr>
          <w:rFonts w:ascii="Arial Narrow" w:hAnsi="Arial Narrow" w:cs="Arial"/>
        </w:rPr>
        <w:t xml:space="preserve"> en caso de conflicto. </w:t>
      </w:r>
    </w:p>
    <w:p w14:paraId="76C0D350" w14:textId="77777777" w:rsidR="00F9675D" w:rsidRPr="000E024C" w:rsidRDefault="00F9675D" w:rsidP="00F9675D">
      <w:pPr>
        <w:jc w:val="both"/>
        <w:rPr>
          <w:rFonts w:ascii="Arial Narrow" w:hAnsi="Arial Narrow" w:cs="Arial"/>
        </w:rPr>
      </w:pPr>
    </w:p>
    <w:p w14:paraId="5E7793C7" w14:textId="6999EE71" w:rsidR="00F9675D" w:rsidRPr="000E024C" w:rsidRDefault="00F9675D" w:rsidP="00F9675D">
      <w:pPr>
        <w:jc w:val="both"/>
        <w:rPr>
          <w:rFonts w:ascii="Arial Narrow" w:eastAsia="Arial Narrow" w:hAnsi="Arial Narrow" w:cs="Arial Narrow"/>
        </w:rPr>
      </w:pPr>
      <w:r w:rsidRPr="000E024C">
        <w:rPr>
          <w:rFonts w:ascii="Arial Narrow" w:hAnsi="Arial Narrow" w:cs="Arial"/>
        </w:rPr>
        <w:t xml:space="preserve">El Art. 264.9 de la CRE dispone que los gobiernos municipales tienen la competencia exclusiva </w:t>
      </w:r>
      <w:r w:rsidRPr="00AB20D9">
        <w:rPr>
          <w:rFonts w:ascii="Arial Narrow" w:hAnsi="Arial Narrow" w:cs="Arial"/>
        </w:rPr>
        <w:t>para</w:t>
      </w:r>
      <w:r w:rsidR="009F48E7" w:rsidRPr="00AB20D9">
        <w:rPr>
          <w:rFonts w:ascii="Arial Narrow" w:hAnsi="Arial Narrow" w:cs="Arial"/>
        </w:rPr>
        <w:t xml:space="preserve"> </w:t>
      </w:r>
      <w:r w:rsidRPr="00AB20D9">
        <w:rPr>
          <w:rFonts w:ascii="Arial Narrow" w:hAnsi="Arial Narrow" w:cs="Arial"/>
        </w:rPr>
        <w:t>formar</w:t>
      </w:r>
      <w:r w:rsidRPr="000E024C">
        <w:rPr>
          <w:rFonts w:ascii="Arial Narrow" w:hAnsi="Arial Narrow" w:cs="Arial"/>
        </w:rPr>
        <w:t xml:space="preserve"> y administrar los catastros inmobiliarios urbanos y rurales, de tal forma que dichos catastros son inventarios prediales territoriales de </w:t>
      </w:r>
      <w:r w:rsidRPr="000E024C">
        <w:rPr>
          <w:rFonts w:ascii="Arial Narrow" w:eastAsia="Arial Narrow" w:hAnsi="Arial Narrow" w:cs="Arial Narrow"/>
        </w:rPr>
        <w:t>los bienes inmuebles y del valor de la propiedad urbana y rural. Así, los catastros constituyen instrumentos que registran la información que las Municipalidades utilizan en el ordenamiento territorial, permitiendo consolidar e integrar la información situacional, instrumental, física, económica, normativa, fiscal, administrativa y geográfica de los predios urbanos y rurales sobre el territorio.</w:t>
      </w:r>
    </w:p>
    <w:p w14:paraId="2C6D32E7" w14:textId="77777777" w:rsidR="00F9675D" w:rsidRPr="000E024C" w:rsidRDefault="00F9675D" w:rsidP="00F9675D">
      <w:pPr>
        <w:jc w:val="both"/>
        <w:rPr>
          <w:rFonts w:ascii="Arial Narrow" w:eastAsia="Arial Narrow" w:hAnsi="Arial Narrow" w:cs="Arial Narrow"/>
        </w:rPr>
      </w:pPr>
    </w:p>
    <w:p w14:paraId="74469A30" w14:textId="77777777" w:rsidR="00F9675D" w:rsidRDefault="00F9675D" w:rsidP="00F9675D">
      <w:pPr>
        <w:jc w:val="both"/>
        <w:rPr>
          <w:rFonts w:ascii="Arial Narrow" w:eastAsia="Arial Narrow" w:hAnsi="Arial Narrow" w:cs="Arial Narrow"/>
        </w:rPr>
      </w:pPr>
      <w:r w:rsidRPr="000E024C">
        <w:rPr>
          <w:rFonts w:ascii="Arial Narrow" w:eastAsia="Arial Narrow" w:hAnsi="Arial Narrow" w:cs="Arial Narrow"/>
        </w:rPr>
        <w:t>Uno de los principales indicadores para evaluar la administración catastral en el país es el grado de cobertura del inventario de las propiedades inmobiliarias urbanas y rurales en la jurisdicción territorial de cada Gobierno Autónomo Descentralizado Municipal (GADM), nivel de gobierno obligado a cumplir con la formación y la administración de los catastros inmobiliarios urbanos y rurales</w:t>
      </w:r>
      <w:r w:rsidRPr="000E024C">
        <w:rPr>
          <w:rFonts w:ascii="Arial Narrow" w:eastAsia="Arial Narrow" w:hAnsi="Arial Narrow" w:cs="Arial Narrow"/>
          <w:i/>
        </w:rPr>
        <w:t xml:space="preserve">, </w:t>
      </w:r>
      <w:r w:rsidRPr="000E024C">
        <w:rPr>
          <w:rFonts w:ascii="Arial Narrow" w:eastAsia="Arial Narrow" w:hAnsi="Arial Narrow" w:cs="Arial Narrow"/>
        </w:rPr>
        <w:t xml:space="preserve">siendo éstas competencias exclusivas constitucionales que se consideran bajo los siguientes presupuestos: </w:t>
      </w:r>
    </w:p>
    <w:p w14:paraId="53960E36" w14:textId="77777777" w:rsidR="00F9675D" w:rsidRDefault="00F9675D" w:rsidP="00F9675D">
      <w:pPr>
        <w:jc w:val="both"/>
        <w:rPr>
          <w:rFonts w:ascii="Arial Narrow" w:eastAsia="Arial Narrow" w:hAnsi="Arial Narrow" w:cs="Arial Narrow"/>
        </w:rPr>
      </w:pPr>
    </w:p>
    <w:p w14:paraId="1324DDB5" w14:textId="77777777" w:rsidR="00F9675D" w:rsidRPr="000E024C" w:rsidRDefault="00F9675D" w:rsidP="00F9675D">
      <w:pPr>
        <w:ind w:left="720"/>
        <w:jc w:val="both"/>
        <w:rPr>
          <w:rFonts w:ascii="Arial Narrow" w:eastAsia="Arial Narrow" w:hAnsi="Arial Narrow" w:cs="Arial Narrow"/>
        </w:rPr>
      </w:pPr>
      <w:r w:rsidRPr="000E024C">
        <w:rPr>
          <w:rFonts w:ascii="Arial Narrow" w:eastAsia="Arial Narrow" w:hAnsi="Arial Narrow" w:cs="Arial Narrow"/>
        </w:rPr>
        <w:t xml:space="preserve">a) La formación misma del catastro inmobiliario; </w:t>
      </w:r>
    </w:p>
    <w:p w14:paraId="085A1843" w14:textId="77777777" w:rsidR="00F9675D" w:rsidRPr="000E024C" w:rsidRDefault="00F9675D" w:rsidP="00F9675D">
      <w:pPr>
        <w:ind w:left="720"/>
        <w:jc w:val="both"/>
        <w:rPr>
          <w:rFonts w:ascii="Arial Narrow" w:eastAsia="Arial Narrow" w:hAnsi="Arial Narrow" w:cs="Arial Narrow"/>
        </w:rPr>
      </w:pPr>
      <w:r w:rsidRPr="000E024C">
        <w:rPr>
          <w:rFonts w:ascii="Arial Narrow" w:eastAsia="Arial Narrow" w:hAnsi="Arial Narrow" w:cs="Arial Narrow"/>
        </w:rPr>
        <w:t>b) La estructuración del inventario predial en el territorio urbano y rural del Cantón; y,</w:t>
      </w:r>
    </w:p>
    <w:p w14:paraId="03617BF7" w14:textId="77777777" w:rsidR="00F9675D" w:rsidRPr="000E024C" w:rsidRDefault="00F9675D" w:rsidP="00F9675D">
      <w:pPr>
        <w:ind w:left="720"/>
        <w:jc w:val="both"/>
        <w:rPr>
          <w:rFonts w:ascii="Arial Narrow" w:eastAsia="Arial Narrow" w:hAnsi="Arial Narrow" w:cs="Arial Narrow"/>
        </w:rPr>
      </w:pPr>
      <w:r w:rsidRPr="000E024C">
        <w:rPr>
          <w:rFonts w:ascii="Arial Narrow" w:eastAsia="Arial Narrow" w:hAnsi="Arial Narrow" w:cs="Arial Narrow"/>
        </w:rPr>
        <w:t xml:space="preserve">c) La forma integrada del uso de la información catastral inmobiliaria para otros contextos de la administración y gestión territorial, estudios de impacto ambiental, delimitaciones barriales, instalaciones de nuevas unidades de producción, regularización de la tenencia del suelo, equipamientos de salud, medio ambiente y de expropiación. </w:t>
      </w:r>
    </w:p>
    <w:p w14:paraId="4DDD59FE" w14:textId="77777777" w:rsidR="00F9675D" w:rsidRPr="000E024C" w:rsidRDefault="00F9675D" w:rsidP="00F9675D">
      <w:pPr>
        <w:jc w:val="both"/>
        <w:rPr>
          <w:rFonts w:ascii="Arial Narrow" w:eastAsia="Arial Narrow" w:hAnsi="Arial Narrow" w:cs="Arial Narrow"/>
        </w:rPr>
      </w:pPr>
    </w:p>
    <w:p w14:paraId="3FD24602" w14:textId="77777777"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rPr>
        <w:t>A pesar de ser prioritario para la administración municipal el cumplimiento de la disposición constitucional prevista en el numeral 9 del Art. 264 de la CRE, aún existen catastros inmobiliarios que no se han formado territorialmente de manera técnica y que se administran únicamente desde la perspectiva tributaria, bajo la declaración del sujeto pasivo.</w:t>
      </w:r>
    </w:p>
    <w:p w14:paraId="00D48150" w14:textId="77777777" w:rsidR="00F9675D" w:rsidRPr="000E024C" w:rsidRDefault="00F9675D" w:rsidP="00F9675D">
      <w:pPr>
        <w:jc w:val="both"/>
        <w:rPr>
          <w:rFonts w:ascii="Arial Narrow" w:eastAsia="Arial Narrow" w:hAnsi="Arial Narrow" w:cs="Arial Narrow"/>
        </w:rPr>
      </w:pPr>
    </w:p>
    <w:p w14:paraId="73719195" w14:textId="77777777"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rPr>
        <w:t xml:space="preserve">La propuesta de Ordenanza que regula la formación, administración, determinación y recaudación del impuesto a la propiedad urbana y rural, con normativas que permiten también regular la administración del catastro inmobiliario y definen el valor de la propiedad, desde el punto de vista jurídico, en el cumplimiento de la disposición constitucional de las competencias exclusivas y de las normas establecidas en el COOTAD, permite a los gobiernos municipales, en lo referente a la formación de los catastros inmobiliarios urbanos y rurales, actualizar la información predial y el valor de la propiedad cada bienio. </w:t>
      </w:r>
    </w:p>
    <w:p w14:paraId="66EAF1D2" w14:textId="77777777" w:rsidR="00F9675D" w:rsidRPr="000E024C" w:rsidRDefault="00F9675D" w:rsidP="00F9675D">
      <w:pPr>
        <w:jc w:val="both"/>
        <w:rPr>
          <w:rFonts w:ascii="Arial Narrow" w:eastAsia="Arial Narrow" w:hAnsi="Arial Narrow" w:cs="Arial Narrow"/>
        </w:rPr>
      </w:pPr>
    </w:p>
    <w:p w14:paraId="5E4BF1DC" w14:textId="77777777"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rPr>
        <w:t xml:space="preserve">Al respecto, se debe considerar que el valor de la propiedad es intrínseco, propio o natural de los inmuebles, y sirve de base para la determinación de impuestos, así como para otros efectos tributarios y no tributarios, además de constituirse un elemento importante para procedimientos de expropiación que los gobiernos autónomos descentralizados municipales requieren. </w:t>
      </w:r>
    </w:p>
    <w:p w14:paraId="228A6655" w14:textId="77777777" w:rsidR="00F9675D" w:rsidRPr="000E024C" w:rsidRDefault="00F9675D" w:rsidP="00F9675D">
      <w:pPr>
        <w:jc w:val="both"/>
        <w:rPr>
          <w:rFonts w:ascii="Arial Narrow" w:eastAsia="Arial Narrow" w:hAnsi="Arial Narrow" w:cs="Arial Narrow"/>
        </w:rPr>
      </w:pPr>
    </w:p>
    <w:p w14:paraId="32848373" w14:textId="77777777" w:rsidR="00F9675D" w:rsidRPr="004B2CC7" w:rsidRDefault="00F9675D" w:rsidP="00F9675D">
      <w:pPr>
        <w:jc w:val="both"/>
        <w:rPr>
          <w:rFonts w:ascii="Arial Narrow" w:eastAsia="Arial Narrow" w:hAnsi="Arial Narrow" w:cs="Arial Narrow"/>
        </w:rPr>
      </w:pPr>
      <w:r w:rsidRPr="00AB20D9">
        <w:rPr>
          <w:rFonts w:ascii="Arial Narrow" w:eastAsia="Arial Narrow" w:hAnsi="Arial Narrow" w:cs="Arial Narrow"/>
        </w:rPr>
        <w:t xml:space="preserve">El Art. 496 del COOTAD dispone que las municipalidades y distritos metropolitanos realizarán, en forma obligatoria, actualizaciones generales de catastros y de la valoración de la propiedad urbana y rural cada bienio. A este efecto, la Dirección Financiera o quien haga sus veces notificará por la prensa a los propietarios, haciéndoles conocer la realización del avalúo. Por tanto, los gobiernos autónomos descentralizados municipales y el Distrito Metropolitano, están obligados a emitir reglas para determinar el valor de los predios urbanos y rurales en sus jurisdicciones, ajustándolos a los rangos y factores vigentes en la normativa rectora de cada gobierno cantonal, que permitan determinar una valoración adecuada a los principios de igualdad, proporcionalidad, progresividad y generalidad inherentes a los tributos que regirán para el </w:t>
      </w:r>
      <w:r w:rsidRPr="00AB20D9">
        <w:rPr>
          <w:rFonts w:ascii="Arial Narrow" w:eastAsia="Arial Narrow" w:hAnsi="Arial Narrow" w:cs="Arial Narrow"/>
          <w:b/>
        </w:rPr>
        <w:t>bienio 202</w:t>
      </w:r>
      <w:r w:rsidR="00C656F5" w:rsidRPr="00AB20D9">
        <w:rPr>
          <w:rFonts w:ascii="Arial Narrow" w:eastAsia="Arial Narrow" w:hAnsi="Arial Narrow" w:cs="Arial Narrow"/>
          <w:b/>
        </w:rPr>
        <w:t>6</w:t>
      </w:r>
      <w:r w:rsidRPr="00AB20D9">
        <w:rPr>
          <w:rFonts w:ascii="Arial Narrow" w:eastAsia="Arial Narrow" w:hAnsi="Arial Narrow" w:cs="Arial Narrow"/>
          <w:b/>
        </w:rPr>
        <w:t>-202</w:t>
      </w:r>
      <w:r w:rsidR="00C656F5" w:rsidRPr="00AB20D9">
        <w:rPr>
          <w:rFonts w:ascii="Arial Narrow" w:eastAsia="Arial Narrow" w:hAnsi="Arial Narrow" w:cs="Arial Narrow"/>
          <w:b/>
        </w:rPr>
        <w:t>7</w:t>
      </w:r>
      <w:r w:rsidRPr="00AB20D9">
        <w:rPr>
          <w:rFonts w:ascii="Arial Narrow" w:eastAsia="Arial Narrow" w:hAnsi="Arial Narrow" w:cs="Arial Narrow"/>
        </w:rPr>
        <w:t>.</w:t>
      </w:r>
      <w:r w:rsidRPr="004B2CC7">
        <w:rPr>
          <w:rFonts w:ascii="Arial Narrow" w:eastAsia="Arial Narrow" w:hAnsi="Arial Narrow" w:cs="Arial Narrow"/>
        </w:rPr>
        <w:t xml:space="preserve"> </w:t>
      </w:r>
    </w:p>
    <w:p w14:paraId="20B3B1F0" w14:textId="77777777" w:rsidR="0045383B" w:rsidRPr="00F9675D" w:rsidRDefault="0045383B" w:rsidP="0045383B">
      <w:pPr>
        <w:autoSpaceDE w:val="0"/>
        <w:jc w:val="center"/>
        <w:rPr>
          <w:rFonts w:ascii="Arial Narrow" w:hAnsi="Arial Narrow" w:cs="Arial"/>
          <w:b/>
          <w:i/>
        </w:rPr>
      </w:pPr>
    </w:p>
    <w:p w14:paraId="28BE11E4" w14:textId="77777777" w:rsidR="00F9675D" w:rsidRPr="000E024C" w:rsidRDefault="00F9675D" w:rsidP="00F9675D">
      <w:pPr>
        <w:jc w:val="center"/>
        <w:rPr>
          <w:rFonts w:ascii="Arial Narrow" w:eastAsia="Arial Narrow" w:hAnsi="Arial Narrow" w:cs="Arial Narrow"/>
        </w:rPr>
      </w:pPr>
      <w:r w:rsidRPr="00F9675D">
        <w:rPr>
          <w:rFonts w:ascii="Arial Narrow" w:eastAsia="Arial Narrow" w:hAnsi="Arial Narrow" w:cs="Arial Narrow"/>
          <w:b/>
        </w:rPr>
        <w:t>EL CONCEJO CANTONAL DEL GOBIERNO AUTÓNOMO DESCENTRALIZADO MUNICIPAL DEL CANTÓN LA JOYA DE LOS SACHAS</w:t>
      </w:r>
    </w:p>
    <w:p w14:paraId="1EC1192B" w14:textId="77777777" w:rsidR="00F9675D" w:rsidRPr="000E024C" w:rsidRDefault="00F9675D" w:rsidP="00F9675D">
      <w:pPr>
        <w:jc w:val="both"/>
        <w:rPr>
          <w:rFonts w:ascii="Arial Narrow" w:eastAsia="Arial Narrow" w:hAnsi="Arial Narrow" w:cs="Arial Narrow"/>
        </w:rPr>
      </w:pPr>
    </w:p>
    <w:p w14:paraId="70EF4914" w14:textId="77777777" w:rsidR="00F9675D" w:rsidRPr="00AB20D9" w:rsidRDefault="00F9675D" w:rsidP="00F9675D">
      <w:pPr>
        <w:jc w:val="center"/>
        <w:rPr>
          <w:rFonts w:ascii="Arial Narrow" w:eastAsia="Arial Narrow" w:hAnsi="Arial Narrow" w:cs="Arial Narrow"/>
        </w:rPr>
      </w:pPr>
      <w:r w:rsidRPr="00AB20D9">
        <w:rPr>
          <w:rFonts w:ascii="Arial Narrow" w:eastAsia="Arial Narrow" w:hAnsi="Arial Narrow" w:cs="Arial Narrow"/>
          <w:b/>
        </w:rPr>
        <w:t>Considerando:</w:t>
      </w:r>
    </w:p>
    <w:p w14:paraId="26D388E4" w14:textId="77777777" w:rsidR="00F9675D" w:rsidRPr="00946F47" w:rsidRDefault="00F9675D" w:rsidP="00F9675D">
      <w:pPr>
        <w:jc w:val="center"/>
        <w:rPr>
          <w:rFonts w:ascii="Arial Narrow" w:eastAsia="Arial Narrow" w:hAnsi="Arial Narrow" w:cs="Arial Narrow"/>
          <w:highlight w:val="yellow"/>
        </w:rPr>
      </w:pPr>
    </w:p>
    <w:p w14:paraId="1C3759CA" w14:textId="77777777" w:rsidR="00F9675D" w:rsidRPr="00946F47" w:rsidRDefault="00F9675D" w:rsidP="00F9675D">
      <w:pPr>
        <w:jc w:val="center"/>
        <w:rPr>
          <w:rFonts w:ascii="Arial Narrow" w:eastAsia="Arial Narrow" w:hAnsi="Arial Narrow" w:cs="Arial Narrow"/>
          <w:highlight w:val="yellow"/>
        </w:rPr>
      </w:pPr>
    </w:p>
    <w:p w14:paraId="127C4E63" w14:textId="77777777" w:rsidR="00F9675D" w:rsidRPr="00946F47"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Que</w:t>
      </w:r>
      <w:r w:rsidRPr="00AB20D9">
        <w:rPr>
          <w:rFonts w:ascii="Arial Narrow" w:eastAsia="Arial Narrow" w:hAnsi="Arial Narrow" w:cs="Arial Narrow"/>
        </w:rPr>
        <w:t xml:space="preserve"> el Art. 1 de la Constitución de la República del Ecuador (CRE) determina que el Ecuador es un Estado constitucional de derechos y justicia, social, democrático, soberano, independiente, unitario, intercultural, plurinacional y laico;</w:t>
      </w:r>
    </w:p>
    <w:p w14:paraId="45D7E1B0" w14:textId="77777777" w:rsidR="00F9675D" w:rsidRPr="000E024C" w:rsidRDefault="00F9675D" w:rsidP="00F9675D">
      <w:pPr>
        <w:ind w:left="426" w:hanging="426"/>
        <w:jc w:val="both"/>
        <w:rPr>
          <w:rFonts w:ascii="Arial Narrow" w:eastAsia="Arial Narrow" w:hAnsi="Arial Narrow" w:cs="Arial Narrow"/>
        </w:rPr>
      </w:pPr>
    </w:p>
    <w:p w14:paraId="563C3DEB" w14:textId="77777777" w:rsidR="006C4CB7"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Estado constitucional de derechos y justicia, que se gobierna de manera descentralizada, da prioridad a los derechos fundamentales de los sujetos de protección, que se encuentran normativamente garantizados, derechos que son exigibles y justiciables a través de las </w:t>
      </w:r>
    </w:p>
    <w:p w14:paraId="4F82B9FF" w14:textId="77777777" w:rsidR="006C4CB7" w:rsidRDefault="006C4CB7" w:rsidP="00F9675D">
      <w:pPr>
        <w:ind w:left="426" w:hanging="426"/>
        <w:jc w:val="both"/>
        <w:rPr>
          <w:rFonts w:ascii="Arial Narrow" w:eastAsia="Arial Narrow" w:hAnsi="Arial Narrow" w:cs="Arial Narrow"/>
        </w:rPr>
      </w:pPr>
    </w:p>
    <w:p w14:paraId="07C5B0B0" w14:textId="77777777" w:rsidR="006C4CB7" w:rsidRDefault="006C4CB7" w:rsidP="00F9675D">
      <w:pPr>
        <w:ind w:left="426" w:hanging="426"/>
        <w:jc w:val="both"/>
        <w:rPr>
          <w:rFonts w:ascii="Arial Narrow" w:eastAsia="Arial Narrow" w:hAnsi="Arial Narrow" w:cs="Arial Narrow"/>
        </w:rPr>
      </w:pPr>
    </w:p>
    <w:p w14:paraId="20A41E10" w14:textId="77777777" w:rsidR="006C4CB7" w:rsidRDefault="006C4CB7" w:rsidP="00F9675D">
      <w:pPr>
        <w:ind w:left="426" w:hanging="426"/>
        <w:jc w:val="both"/>
        <w:rPr>
          <w:rFonts w:ascii="Arial Narrow" w:eastAsia="Arial Narrow" w:hAnsi="Arial Narrow" w:cs="Arial Narrow"/>
        </w:rPr>
      </w:pPr>
    </w:p>
    <w:p w14:paraId="05F9FFD9" w14:textId="66E54B9A" w:rsidR="00F9675D" w:rsidRPr="000E024C" w:rsidRDefault="006C4CB7" w:rsidP="00F9675D">
      <w:pPr>
        <w:ind w:left="426" w:hanging="426"/>
        <w:jc w:val="both"/>
        <w:rPr>
          <w:rFonts w:ascii="Arial Narrow" w:eastAsia="Arial Narrow" w:hAnsi="Arial Narrow" w:cs="Arial Narrow"/>
        </w:rPr>
      </w:pPr>
      <w:r>
        <w:rPr>
          <w:rFonts w:ascii="Arial Narrow" w:eastAsia="Arial Narrow" w:hAnsi="Arial Narrow" w:cs="Arial Narrow"/>
        </w:rPr>
        <w:t xml:space="preserve">       </w:t>
      </w:r>
      <w:r w:rsidR="00F9675D" w:rsidRPr="000E024C">
        <w:rPr>
          <w:rFonts w:ascii="Arial Narrow" w:eastAsia="Arial Narrow" w:hAnsi="Arial Narrow" w:cs="Arial Narrow"/>
        </w:rPr>
        <w:t>garantías jurisdiccionales reguladas en la Ley Orgánica de Garantías Jurisdiccionales y Control Constitucional y en normativa jurídica supletoria;</w:t>
      </w:r>
    </w:p>
    <w:p w14:paraId="62D8D251" w14:textId="77777777" w:rsidR="00F9675D" w:rsidRPr="000E024C" w:rsidRDefault="00F9675D" w:rsidP="00F9675D">
      <w:pPr>
        <w:ind w:left="426" w:hanging="426"/>
        <w:jc w:val="both"/>
        <w:rPr>
          <w:rFonts w:ascii="Arial Narrow" w:eastAsia="Arial Narrow" w:hAnsi="Arial Narrow" w:cs="Arial Narrow"/>
        </w:rPr>
      </w:pPr>
    </w:p>
    <w:p w14:paraId="330946E4" w14:textId="77777777" w:rsidR="00F9675D" w:rsidRPr="00AB20D9"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Que</w:t>
      </w:r>
      <w:r w:rsidRPr="00AB20D9">
        <w:rPr>
          <w:rFonts w:ascii="Arial Narrow" w:eastAsia="Arial Narrow" w:hAnsi="Arial Narrow" w:cs="Arial Narrow"/>
        </w:rPr>
        <w:t xml:space="preserve"> el Art. 84 de la CRE establece que: La Asamblea Nacional y todo órgano con potestad normativa tendrá la obligación de adecuar, formal y materialmente, las leyes y demás normas jurídicas a los derechos previstos en la Constitución y los tratados internacionales, y los que sean necesarios para garantizar la dignidad del ser humano o de las comunidades, pueblos y nacionalidades, lo que implica que los organismos del sector público comprendidos en el Art. 225 de la Constitución deben adecuar su actuar a esta disposición;</w:t>
      </w:r>
    </w:p>
    <w:p w14:paraId="05F16E07" w14:textId="77777777" w:rsidR="00F9675D" w:rsidRPr="00AB20D9" w:rsidRDefault="00F9675D" w:rsidP="00F9675D">
      <w:pPr>
        <w:ind w:left="426" w:hanging="426"/>
        <w:jc w:val="both"/>
        <w:rPr>
          <w:rFonts w:ascii="Arial Narrow" w:eastAsia="Arial Narrow" w:hAnsi="Arial Narrow" w:cs="Arial Narrow"/>
        </w:rPr>
      </w:pPr>
    </w:p>
    <w:p w14:paraId="1A16A3D0" w14:textId="77777777" w:rsidR="00F9675D" w:rsidRPr="00AB20D9" w:rsidRDefault="00F9675D" w:rsidP="00F9675D">
      <w:pPr>
        <w:ind w:left="426" w:hanging="426"/>
        <w:jc w:val="both"/>
        <w:rPr>
          <w:rFonts w:ascii="Arial Narrow" w:hAnsi="Arial Narrow" w:cs="Arial"/>
        </w:rPr>
      </w:pPr>
      <w:r w:rsidRPr="00AB20D9">
        <w:rPr>
          <w:rFonts w:ascii="Arial Narrow" w:eastAsia="Arial Narrow" w:hAnsi="Arial Narrow" w:cs="Arial Narrow"/>
          <w:b/>
        </w:rPr>
        <w:t xml:space="preserve">Que </w:t>
      </w:r>
      <w:r w:rsidRPr="00AB20D9">
        <w:rPr>
          <w:rFonts w:ascii="Arial Narrow" w:eastAsia="Arial Narrow" w:hAnsi="Arial Narrow" w:cs="Arial Narrow"/>
        </w:rPr>
        <w:t xml:space="preserve">el Art. 225 de la CRE dispone que el sector público comprenda: (…) </w:t>
      </w:r>
      <w:r w:rsidRPr="00AB20D9">
        <w:rPr>
          <w:rFonts w:ascii="Arial Narrow" w:hAnsi="Arial Narrow" w:cs="Arial"/>
        </w:rPr>
        <w:t xml:space="preserve">2. Las entidades que integran el régimen autónomo descentralizado; 3. Los organismos y entidades creados por la Constitución o la ley para el ejercicio de la potestad estatal, para la prestación de servicios públicos o para desarrollar actividades económicas asumidas por el Estado; 4. Las personas jurídicas creadas por acto normativo de los gobiernos autónomos descentralizados para la prestación de servicios públicos; </w:t>
      </w:r>
    </w:p>
    <w:p w14:paraId="71972EE9" w14:textId="77777777" w:rsidR="00F9675D" w:rsidRPr="00AB20D9" w:rsidRDefault="00F9675D" w:rsidP="00F9675D">
      <w:pPr>
        <w:ind w:left="426" w:hanging="426"/>
        <w:jc w:val="both"/>
        <w:rPr>
          <w:rFonts w:ascii="Arial Narrow" w:hAnsi="Arial Narrow" w:cs="Arial"/>
          <w:b/>
          <w:bCs/>
        </w:rPr>
      </w:pPr>
    </w:p>
    <w:p w14:paraId="4FEFA45E" w14:textId="77777777" w:rsidR="00F9675D" w:rsidRPr="00AB20D9" w:rsidRDefault="00F9675D" w:rsidP="00F9675D">
      <w:pPr>
        <w:ind w:left="426" w:hanging="426"/>
        <w:jc w:val="both"/>
        <w:rPr>
          <w:rFonts w:ascii="Arial Narrow" w:hAnsi="Arial Narrow" w:cs="Arial"/>
        </w:rPr>
      </w:pPr>
      <w:r w:rsidRPr="00AB20D9">
        <w:rPr>
          <w:rFonts w:ascii="Arial Narrow" w:hAnsi="Arial Narrow" w:cs="Arial"/>
          <w:b/>
          <w:bCs/>
        </w:rPr>
        <w:t xml:space="preserve">Que </w:t>
      </w:r>
      <w:r w:rsidRPr="00AB20D9">
        <w:rPr>
          <w:rFonts w:ascii="Arial Narrow" w:hAnsi="Arial Narrow" w:cs="Arial"/>
          <w:bCs/>
        </w:rPr>
        <w:t>el Art. 238</w:t>
      </w:r>
      <w:r w:rsidRPr="00AB20D9">
        <w:rPr>
          <w:rFonts w:ascii="Arial Narrow" w:hAnsi="Arial Narrow" w:cs="Arial"/>
        </w:rPr>
        <w:t xml:space="preserve"> de la norma fundamental ibídem dispone que los gobiernos autónomos descentralizados gozarán de autonomía política, administrativa y financiera, y se regirán por los principios de solidaridad, subsidiariedad, equidad interterritorial, integración y participación ciudadana. En ningún caso el ejercicio de la autonomía permitirá la secesión del territorio nacional;</w:t>
      </w:r>
    </w:p>
    <w:p w14:paraId="37819094" w14:textId="77777777" w:rsidR="00F9675D" w:rsidRPr="00AB20D9" w:rsidRDefault="00F9675D" w:rsidP="00F9675D">
      <w:pPr>
        <w:ind w:left="426" w:hanging="426"/>
        <w:jc w:val="both"/>
        <w:rPr>
          <w:rFonts w:ascii="Arial Narrow" w:hAnsi="Arial Narrow" w:cs="Arial"/>
          <w:b/>
          <w:bCs/>
        </w:rPr>
      </w:pPr>
    </w:p>
    <w:p w14:paraId="00943CDC" w14:textId="77777777" w:rsidR="00F9675D" w:rsidRPr="00AB20D9" w:rsidRDefault="00F9675D" w:rsidP="00F9675D">
      <w:pPr>
        <w:ind w:left="426" w:hanging="426"/>
        <w:jc w:val="both"/>
        <w:rPr>
          <w:rFonts w:ascii="Arial Narrow" w:hAnsi="Arial Narrow" w:cs="Arial"/>
        </w:rPr>
      </w:pPr>
      <w:r w:rsidRPr="00AB20D9">
        <w:rPr>
          <w:rFonts w:ascii="Arial Narrow" w:hAnsi="Arial Narrow" w:cs="Arial"/>
          <w:b/>
          <w:bCs/>
        </w:rPr>
        <w:t xml:space="preserve">Que </w:t>
      </w:r>
      <w:r w:rsidRPr="00AB20D9">
        <w:rPr>
          <w:rFonts w:ascii="Arial Narrow" w:hAnsi="Arial Narrow" w:cs="Arial"/>
          <w:bCs/>
        </w:rPr>
        <w:t>el Art. 239</w:t>
      </w:r>
      <w:r w:rsidRPr="00AB20D9">
        <w:rPr>
          <w:rFonts w:ascii="Arial Narrow" w:hAnsi="Arial Narrow" w:cs="Arial"/>
        </w:rPr>
        <w:t xml:space="preserve"> de la norma fundamental ibídem establece que el régimen de gobiernos autónomos descentralizados se regirá por la ley correspondiente, que establecerá un sistema nacional de competencias de carácter obligatorio y progresivo y definirá las políticas y mecanismos para compensar los desequilibrios territoriales en el proceso de desarrollo; </w:t>
      </w:r>
    </w:p>
    <w:p w14:paraId="51EF7526" w14:textId="77777777" w:rsidR="00F9675D" w:rsidRPr="00AB20D9" w:rsidRDefault="00F9675D" w:rsidP="00F9675D">
      <w:pPr>
        <w:ind w:left="426" w:hanging="426"/>
        <w:jc w:val="both"/>
        <w:rPr>
          <w:rFonts w:ascii="Arial Narrow" w:hAnsi="Arial Narrow" w:cs="Arial"/>
          <w:b/>
          <w:bCs/>
        </w:rPr>
      </w:pPr>
    </w:p>
    <w:p w14:paraId="6A6E199B" w14:textId="762243A5" w:rsidR="00F9675D" w:rsidRPr="00F56CC3" w:rsidRDefault="00F9675D" w:rsidP="00F9675D">
      <w:pPr>
        <w:ind w:left="426" w:hanging="426"/>
        <w:jc w:val="both"/>
        <w:rPr>
          <w:rFonts w:ascii="Arial Narrow" w:hAnsi="Arial Narrow" w:cs="Arial"/>
        </w:rPr>
      </w:pPr>
      <w:r w:rsidRPr="00AB20D9">
        <w:rPr>
          <w:rFonts w:ascii="Arial Narrow" w:hAnsi="Arial Narrow" w:cs="Arial"/>
          <w:b/>
          <w:bCs/>
        </w:rPr>
        <w:t xml:space="preserve">Que </w:t>
      </w:r>
      <w:r w:rsidRPr="00AB20D9">
        <w:rPr>
          <w:rFonts w:ascii="Arial Narrow" w:hAnsi="Arial Narrow" w:cs="Arial"/>
          <w:bCs/>
        </w:rPr>
        <w:t xml:space="preserve">el </w:t>
      </w:r>
      <w:r w:rsidR="00D366FF" w:rsidRPr="00AB20D9">
        <w:rPr>
          <w:rFonts w:ascii="Arial Narrow" w:hAnsi="Arial Narrow" w:cs="Arial"/>
          <w:bCs/>
        </w:rPr>
        <w:t>A</w:t>
      </w:r>
      <w:r w:rsidRPr="00AB20D9">
        <w:rPr>
          <w:rFonts w:ascii="Arial Narrow" w:hAnsi="Arial Narrow" w:cs="Arial"/>
          <w:bCs/>
        </w:rPr>
        <w:t xml:space="preserve">rt. 240 </w:t>
      </w:r>
      <w:r w:rsidRPr="00AB20D9">
        <w:rPr>
          <w:rFonts w:ascii="Arial Narrow" w:hAnsi="Arial Narrow" w:cs="Arial"/>
        </w:rPr>
        <w:t>de la norma fundamental ibídem manda a que 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sus competencias y jurisdicciones territoriales;</w:t>
      </w:r>
      <w:r w:rsidRPr="00F56CC3">
        <w:rPr>
          <w:rFonts w:ascii="Arial Narrow" w:hAnsi="Arial Narrow" w:cs="Arial"/>
        </w:rPr>
        <w:t xml:space="preserve"> </w:t>
      </w:r>
    </w:p>
    <w:p w14:paraId="1CD93CB5" w14:textId="77777777" w:rsidR="00F9675D" w:rsidRPr="00F56CC3" w:rsidRDefault="00F9675D" w:rsidP="00F9675D">
      <w:pPr>
        <w:ind w:left="426" w:hanging="426"/>
        <w:jc w:val="both"/>
        <w:rPr>
          <w:rFonts w:ascii="Arial Narrow" w:eastAsia="Arial Narrow" w:hAnsi="Arial Narrow" w:cs="Arial Narrow"/>
        </w:rPr>
      </w:pPr>
    </w:p>
    <w:p w14:paraId="54FAA6B9"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numeral 9 del Art. 264 de la CRE establece, como competencia exclusiva a los gobiernos autónomos descentralizados municipales, la formación y administración de los catastros inmobiliarios urbanos y rurales;</w:t>
      </w:r>
    </w:p>
    <w:p w14:paraId="2EDADF2D" w14:textId="77777777" w:rsidR="00F9675D" w:rsidRPr="000E024C" w:rsidRDefault="00F9675D" w:rsidP="00F9675D">
      <w:pPr>
        <w:ind w:left="426" w:hanging="426"/>
        <w:jc w:val="both"/>
        <w:rPr>
          <w:rFonts w:ascii="Arial Narrow" w:eastAsia="Arial Narrow" w:hAnsi="Arial Narrow" w:cs="Arial Narrow"/>
        </w:rPr>
      </w:pPr>
    </w:p>
    <w:p w14:paraId="1DB07E44" w14:textId="77777777" w:rsidR="00F9675D" w:rsidRPr="00F56CC3"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 xml:space="preserve">Que </w:t>
      </w:r>
      <w:r w:rsidRPr="00AB20D9">
        <w:rPr>
          <w:rFonts w:ascii="Arial Narrow" w:eastAsia="Arial Narrow" w:hAnsi="Arial Narrow" w:cs="Arial Narrow"/>
        </w:rPr>
        <w:t>el Art. 265 de la CRE establece que el sistema público de registro de la propiedad será administrado de manera concurrente entre el Ejecutivo y las municipalidades;</w:t>
      </w:r>
      <w:r w:rsidRPr="00F56CC3">
        <w:rPr>
          <w:rFonts w:ascii="Arial Narrow" w:eastAsia="Arial Narrow" w:hAnsi="Arial Narrow" w:cs="Arial Narrow"/>
        </w:rPr>
        <w:t xml:space="preserve"> </w:t>
      </w:r>
    </w:p>
    <w:p w14:paraId="16E8C408" w14:textId="77777777" w:rsidR="00F9675D" w:rsidRPr="000E024C" w:rsidRDefault="00F9675D" w:rsidP="00F9675D">
      <w:pPr>
        <w:ind w:left="426" w:hanging="426"/>
        <w:jc w:val="both"/>
        <w:rPr>
          <w:rFonts w:ascii="Arial Narrow" w:eastAsia="Arial Narrow" w:hAnsi="Arial Narrow" w:cs="Arial Narrow"/>
        </w:rPr>
      </w:pPr>
    </w:p>
    <w:p w14:paraId="7AB52BC3"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270 de la norma fundamental </w:t>
      </w:r>
      <w:r w:rsidRPr="00AB20D9">
        <w:rPr>
          <w:rFonts w:ascii="Arial Narrow" w:eastAsia="Arial Narrow" w:hAnsi="Arial Narrow" w:cs="Arial Narrow"/>
        </w:rPr>
        <w:t>ibídem</w:t>
      </w:r>
      <w:r w:rsidRPr="00F56CC3">
        <w:rPr>
          <w:rFonts w:ascii="Arial Narrow" w:eastAsia="Arial Narrow" w:hAnsi="Arial Narrow" w:cs="Arial Narrow"/>
        </w:rPr>
        <w:t xml:space="preserve"> </w:t>
      </w:r>
      <w:r w:rsidRPr="000E024C">
        <w:rPr>
          <w:rFonts w:ascii="Arial Narrow" w:eastAsia="Arial Narrow" w:hAnsi="Arial Narrow" w:cs="Arial Narrow"/>
        </w:rPr>
        <w:t>establece que los gobiernos autónomos descentralizados generarán sus propios recursos financieros y participarán de las rentas del Estado, de conformidad con los principios de subsidiariedad, solidaridad y equidad;</w:t>
      </w:r>
    </w:p>
    <w:p w14:paraId="135CD546" w14:textId="77777777" w:rsidR="00F9675D" w:rsidRPr="000E024C" w:rsidRDefault="00F9675D" w:rsidP="00F9675D">
      <w:pPr>
        <w:ind w:left="426" w:hanging="426"/>
        <w:jc w:val="both"/>
        <w:rPr>
          <w:rFonts w:ascii="Arial Narrow" w:eastAsia="Arial Narrow" w:hAnsi="Arial Narrow" w:cs="Arial Narrow"/>
        </w:rPr>
      </w:pPr>
    </w:p>
    <w:p w14:paraId="59618C6A" w14:textId="77777777" w:rsidR="006C4CB7" w:rsidRDefault="006C4CB7" w:rsidP="00F9675D">
      <w:pPr>
        <w:ind w:left="426" w:hanging="426"/>
        <w:jc w:val="both"/>
        <w:rPr>
          <w:rFonts w:ascii="Arial Narrow" w:eastAsia="Arial Narrow" w:hAnsi="Arial Narrow" w:cs="Arial Narrow"/>
          <w:b/>
        </w:rPr>
      </w:pPr>
    </w:p>
    <w:p w14:paraId="61D7D84D" w14:textId="77777777" w:rsidR="006C4CB7" w:rsidRDefault="006C4CB7" w:rsidP="00F9675D">
      <w:pPr>
        <w:ind w:left="426" w:hanging="426"/>
        <w:jc w:val="both"/>
        <w:rPr>
          <w:rFonts w:ascii="Arial Narrow" w:eastAsia="Arial Narrow" w:hAnsi="Arial Narrow" w:cs="Arial Narrow"/>
          <w:b/>
        </w:rPr>
      </w:pPr>
    </w:p>
    <w:p w14:paraId="66B8EB96" w14:textId="77777777" w:rsidR="006C4CB7" w:rsidRDefault="006C4CB7" w:rsidP="00F9675D">
      <w:pPr>
        <w:ind w:left="426" w:hanging="426"/>
        <w:jc w:val="both"/>
        <w:rPr>
          <w:rFonts w:ascii="Arial Narrow" w:eastAsia="Arial Narrow" w:hAnsi="Arial Narrow" w:cs="Arial Narrow"/>
          <w:b/>
        </w:rPr>
      </w:pPr>
    </w:p>
    <w:p w14:paraId="39AE97AD" w14:textId="77777777" w:rsidR="006C4CB7" w:rsidRDefault="006C4CB7" w:rsidP="00F9675D">
      <w:pPr>
        <w:ind w:left="426" w:hanging="426"/>
        <w:jc w:val="both"/>
        <w:rPr>
          <w:rFonts w:ascii="Arial Narrow" w:eastAsia="Arial Narrow" w:hAnsi="Arial Narrow" w:cs="Arial Narrow"/>
          <w:b/>
        </w:rPr>
      </w:pPr>
    </w:p>
    <w:p w14:paraId="6B6E949A" w14:textId="5F32C4A3"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321 de la norma fundamental </w:t>
      </w:r>
      <w:r w:rsidRPr="00AB20D9">
        <w:rPr>
          <w:rFonts w:ascii="Arial Narrow" w:eastAsia="Arial Narrow" w:hAnsi="Arial Narrow" w:cs="Arial Narrow"/>
        </w:rPr>
        <w:t>ibídem</w:t>
      </w:r>
      <w:r w:rsidRPr="000E024C">
        <w:rPr>
          <w:rFonts w:ascii="Arial Narrow" w:eastAsia="Arial Narrow" w:hAnsi="Arial Narrow" w:cs="Arial Narrow"/>
        </w:rPr>
        <w:t xml:space="preserve"> dispone que el Estado reconoce y garantiza el derecho a la propiedad en sus formas pública, privada, comunitaria, estatal, asociativa, cooperativa, mixta, y que deberá cumplir su función social y ambiental;</w:t>
      </w:r>
    </w:p>
    <w:p w14:paraId="0C47BE4D" w14:textId="77777777" w:rsidR="00F9675D" w:rsidRPr="000E024C" w:rsidRDefault="00F9675D" w:rsidP="00F9675D">
      <w:pPr>
        <w:ind w:left="426" w:hanging="426"/>
        <w:jc w:val="both"/>
        <w:rPr>
          <w:rFonts w:ascii="Arial Narrow" w:eastAsia="Arial Narrow" w:hAnsi="Arial Narrow" w:cs="Arial Narrow"/>
        </w:rPr>
      </w:pPr>
    </w:p>
    <w:p w14:paraId="375C483F" w14:textId="77777777" w:rsidR="00F9675D" w:rsidRPr="00AB20D9"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w:t>
      </w:r>
      <w:r w:rsidRPr="00AB20D9">
        <w:rPr>
          <w:rFonts w:ascii="Arial Narrow" w:eastAsia="Arial Narrow" w:hAnsi="Arial Narrow" w:cs="Arial Narrow"/>
        </w:rPr>
        <w:t xml:space="preserve">de conformidad con el Art. 425 ibídem, el orden jerárquico de aplicación de las normas será el siguiente: la Constitución; los tratados y convenios internacionales; las leyes orgánicas; las leyes ordinarias; las normas regionales y las ordenanzas distritales; los decretos y reglamentos; las ordenanzas; los acuerdos y las resoluciones; y los demás actos y decisiones de los poderes públicos (…), y que, en caso de conflicto entre normas de distinta jerarquía, la Corte Constitucional, las juezas y jueces, autoridades administrativas y servidoras y servidores públicos, lo resolverán mediante la aplicación de la norma jerárquica superior (…), considerándose, desde la jerarquía normativa, (…) el </w:t>
      </w:r>
      <w:r w:rsidRPr="00AB20D9">
        <w:rPr>
          <w:rFonts w:ascii="Arial Narrow" w:eastAsia="Arial Narrow" w:hAnsi="Arial Narrow" w:cs="Arial Narrow"/>
          <w:b/>
        </w:rPr>
        <w:t>principio de competencia, en especial la titularidad de las competencias exclusivas de los gobiernos autónomos descentralizados</w:t>
      </w:r>
      <w:r w:rsidRPr="00AB20D9">
        <w:rPr>
          <w:rFonts w:ascii="Arial Narrow" w:eastAsia="Arial Narrow" w:hAnsi="Arial Narrow" w:cs="Arial Narrow"/>
        </w:rPr>
        <w:t>;</w:t>
      </w:r>
    </w:p>
    <w:p w14:paraId="6A4C5C2C" w14:textId="77777777" w:rsidR="00F9675D" w:rsidRPr="00AB20D9" w:rsidRDefault="00F9675D" w:rsidP="00F9675D">
      <w:pPr>
        <w:ind w:left="426" w:hanging="426"/>
        <w:jc w:val="both"/>
        <w:rPr>
          <w:rFonts w:ascii="Arial Narrow" w:eastAsia="Arial Narrow" w:hAnsi="Arial Narrow" w:cs="Arial Narrow"/>
        </w:rPr>
      </w:pPr>
    </w:p>
    <w:p w14:paraId="0E78E22C" w14:textId="77777777" w:rsidR="00F9675D" w:rsidRPr="00AB20D9"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Que,</w:t>
      </w:r>
      <w:r w:rsidRPr="00AB20D9">
        <w:rPr>
          <w:rFonts w:ascii="Arial Narrow" w:eastAsia="Arial Narrow" w:hAnsi="Arial Narrow" w:cs="Arial Narrow"/>
        </w:rPr>
        <w:t xml:space="preserve"> de conformidad con el Art. 426 ibídem, todas las personas, autoridades e instituciones están sujetas a la Constitución. Las juezas y jueces, autoridades administrativas y servidoras y servidores públicos, aplicarán directamente las normas constitucionales y las previstas en los instrumentos internacionales de derechos humanos siempre que sean más favorables a las establecidas en la Constitución, aunque las partes no las invoquen expresamente;</w:t>
      </w:r>
    </w:p>
    <w:p w14:paraId="4E8971D3" w14:textId="77777777" w:rsidR="00F9675D" w:rsidRPr="00AB20D9" w:rsidRDefault="00F9675D" w:rsidP="00F9675D">
      <w:pPr>
        <w:ind w:left="426" w:hanging="426"/>
        <w:jc w:val="both"/>
        <w:rPr>
          <w:rFonts w:ascii="Arial Narrow" w:eastAsia="Arial Narrow" w:hAnsi="Arial Narrow" w:cs="Arial Narrow"/>
        </w:rPr>
      </w:pPr>
    </w:p>
    <w:p w14:paraId="09E07C34" w14:textId="77777777" w:rsidR="00F9675D" w:rsidRPr="00AB20D9"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Que,</w:t>
      </w:r>
      <w:r w:rsidRPr="00AB20D9">
        <w:rPr>
          <w:rFonts w:ascii="Arial Narrow" w:eastAsia="Arial Narrow" w:hAnsi="Arial Narrow" w:cs="Arial Narrow"/>
        </w:rPr>
        <w:t xml:space="preserve"> el Art. 375 ibídem determina que el Estado, en todos sus niveles de gobierno, garantizará el derecho al hábitat y a la vivienda digna, para lo cual: 1. Generará la información necesaria para el diseño de estrategias y programas que comprendan las relaciones entre vivienda, servicios, espacio y transporte públicos, equipamiento y gestión del suelo urbano; 2. Mantendrá un </w:t>
      </w:r>
      <w:r w:rsidRPr="00AB20D9">
        <w:rPr>
          <w:rFonts w:ascii="Arial Narrow" w:eastAsia="Arial Narrow" w:hAnsi="Arial Narrow" w:cs="Arial Narrow"/>
          <w:b/>
        </w:rPr>
        <w:t>catastro nacional integrado georreferenciado, de hábitat y vivienda</w:t>
      </w:r>
      <w:r w:rsidRPr="00AB20D9">
        <w:rPr>
          <w:rFonts w:ascii="Arial Narrow" w:eastAsia="Arial Narrow" w:hAnsi="Arial Narrow" w:cs="Arial Narrow"/>
        </w:rPr>
        <w:t>; 3. Elaborará, implementará y evaluará políticas, planes y programas de hábitat y de acceso universal a la vivienda, a partir de los principios de universalidad, equidad e interculturalidad, con enfoque en la gestión de riesgos;</w:t>
      </w:r>
    </w:p>
    <w:p w14:paraId="0409947C" w14:textId="77777777" w:rsidR="00F9675D" w:rsidRPr="00AB20D9" w:rsidRDefault="00F9675D" w:rsidP="00F9675D">
      <w:pPr>
        <w:ind w:left="426" w:hanging="426"/>
        <w:jc w:val="both"/>
        <w:rPr>
          <w:rFonts w:ascii="Arial Narrow" w:hAnsi="Arial Narrow" w:cs="Arial"/>
        </w:rPr>
      </w:pPr>
    </w:p>
    <w:p w14:paraId="7E92185C" w14:textId="77777777" w:rsidR="00F9675D" w:rsidRPr="004945F8" w:rsidRDefault="00F9675D" w:rsidP="00F9675D">
      <w:pPr>
        <w:ind w:left="426" w:hanging="426"/>
        <w:jc w:val="both"/>
        <w:rPr>
          <w:rFonts w:ascii="Arial Narrow" w:eastAsia="Arial Narrow" w:hAnsi="Arial Narrow" w:cs="Arial Narrow"/>
        </w:rPr>
      </w:pPr>
      <w:r w:rsidRPr="00AB20D9">
        <w:rPr>
          <w:rFonts w:ascii="Arial Narrow" w:hAnsi="Arial Narrow" w:cs="Arial"/>
          <w:b/>
        </w:rPr>
        <w:t xml:space="preserve">Que </w:t>
      </w:r>
      <w:r w:rsidRPr="00AB20D9">
        <w:rPr>
          <w:rFonts w:ascii="Arial Narrow" w:hAnsi="Arial Narrow" w:cs="Arial"/>
        </w:rPr>
        <w:t>la Disposición Transitoria Decimoséptima de la CRE, establece que el Estado central, dentro del plazo de dos años desde la entrada en vigencia de esta Constitución, financiará y, en coordinación con los gobiernos autónomos descentralizados, elaborará la cartografía geodésica del territorio nacional para el diseño de los catastros urbanos y rurales de la propiedad inmueble y de los procesos de planificación territorial, en todos los niveles (…);</w:t>
      </w:r>
    </w:p>
    <w:p w14:paraId="45BD6DEB" w14:textId="77777777" w:rsidR="00F9675D" w:rsidRPr="000E024C" w:rsidRDefault="00F9675D" w:rsidP="00F9675D">
      <w:pPr>
        <w:ind w:left="426" w:hanging="426"/>
        <w:jc w:val="both"/>
        <w:rPr>
          <w:rFonts w:ascii="Arial Narrow" w:eastAsia="Arial Narrow" w:hAnsi="Arial Narrow" w:cs="Arial Narrow"/>
        </w:rPr>
      </w:pPr>
    </w:p>
    <w:p w14:paraId="0F2EAAD0"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55 del Código Orgánico de Organización Territorial Autonomía y Descentralización (COOTAD), establece que los gobiernos autónomos descentralizados municipales tendrán, entre otras, las siguientes competencias exclusivas, sin perjuicio de otras que determine la ley: </w:t>
      </w:r>
      <w:r w:rsidRPr="000E024C">
        <w:rPr>
          <w:rFonts w:ascii="Arial Narrow" w:eastAsia="Arial Narrow" w:hAnsi="Arial Narrow" w:cs="Arial Narrow"/>
          <w:i/>
        </w:rPr>
        <w:t>(…)</w:t>
      </w:r>
      <w:r w:rsidRPr="000E024C">
        <w:rPr>
          <w:rFonts w:ascii="Arial Narrow" w:eastAsia="Arial Narrow" w:hAnsi="Arial Narrow" w:cs="Arial Narrow"/>
        </w:rPr>
        <w:t xml:space="preserve"> </w:t>
      </w:r>
      <w:r w:rsidRPr="000E024C">
        <w:rPr>
          <w:rFonts w:ascii="Arial Narrow" w:eastAsia="Arial Narrow" w:hAnsi="Arial Narrow" w:cs="Arial Narrow"/>
          <w:i/>
        </w:rPr>
        <w:t>I) Elaborar y administrar los catastros inmobiliarios urbanos y rurales (…);</w:t>
      </w:r>
    </w:p>
    <w:p w14:paraId="0C5BAA42" w14:textId="77777777" w:rsidR="00F9675D" w:rsidRPr="000E024C" w:rsidRDefault="00F9675D" w:rsidP="00F9675D">
      <w:pPr>
        <w:ind w:left="426" w:hanging="426"/>
        <w:jc w:val="both"/>
        <w:rPr>
          <w:rFonts w:ascii="Arial Narrow" w:eastAsia="Arial Narrow" w:hAnsi="Arial Narrow" w:cs="Arial Narrow"/>
        </w:rPr>
      </w:pPr>
    </w:p>
    <w:p w14:paraId="339F5E66"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57 del COOTAD establece para el Concejo Municipal </w:t>
      </w:r>
      <w:r w:rsidRPr="000E024C">
        <w:rPr>
          <w:rFonts w:ascii="Arial Narrow" w:eastAsia="Arial Narrow" w:hAnsi="Arial Narrow" w:cs="Arial Narrow"/>
          <w:i/>
        </w:rPr>
        <w:t xml:space="preserve">el ejercicio de la facultad normativa en las materias de competencia del gobierno autónomo descentralizado municipal, </w:t>
      </w:r>
      <w:r w:rsidRPr="000E024C">
        <w:rPr>
          <w:rFonts w:ascii="Arial Narrow" w:eastAsia="Arial Narrow" w:hAnsi="Arial Narrow" w:cs="Arial Narrow"/>
        </w:rPr>
        <w:t xml:space="preserve">mediante la expedición de ordenanzas cantonales, acuerdos y resoluciones, así como la regulación, mediante ordenanza, para la aplicación de tributos previstos en la ley a su favor, estando el Concejo Municipal atribuido y facultado </w:t>
      </w:r>
      <w:r w:rsidRPr="000E024C">
        <w:rPr>
          <w:rFonts w:ascii="Arial Narrow" w:eastAsia="Arial Narrow" w:hAnsi="Arial Narrow" w:cs="Arial Narrow"/>
          <w:i/>
        </w:rPr>
        <w:t>(…) para expedir acuerdos o resoluciones, en el ámbito de competencia del gobierno autónomo descentralizado municipal, para regular temas institucionales específicos o reconocer derechos particulares;</w:t>
      </w:r>
    </w:p>
    <w:p w14:paraId="03F54048" w14:textId="77777777" w:rsidR="00F9675D" w:rsidRPr="000E024C" w:rsidRDefault="00F9675D" w:rsidP="00F9675D">
      <w:pPr>
        <w:ind w:left="426" w:hanging="426"/>
        <w:jc w:val="both"/>
        <w:rPr>
          <w:rFonts w:ascii="Arial Narrow" w:eastAsia="Arial Narrow" w:hAnsi="Arial Narrow" w:cs="Arial Narrow"/>
        </w:rPr>
      </w:pPr>
    </w:p>
    <w:p w14:paraId="080DA5F5" w14:textId="77777777" w:rsidR="006C4CB7" w:rsidRDefault="006C4CB7" w:rsidP="00F9675D">
      <w:pPr>
        <w:ind w:left="426" w:hanging="426"/>
        <w:jc w:val="both"/>
        <w:rPr>
          <w:rFonts w:ascii="Arial Narrow" w:eastAsia="Arial Narrow" w:hAnsi="Arial Narrow" w:cs="Arial Narrow"/>
          <w:b/>
        </w:rPr>
      </w:pPr>
    </w:p>
    <w:p w14:paraId="72AFB9BC" w14:textId="47224068"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139 de la norma de competencia de los gobiernos municipales </w:t>
      </w:r>
      <w:r w:rsidRPr="00AB20D9">
        <w:rPr>
          <w:rFonts w:ascii="Arial Narrow" w:eastAsia="Arial Narrow" w:hAnsi="Arial Narrow" w:cs="Arial Narrow"/>
        </w:rPr>
        <w:t>ibídem</w:t>
      </w:r>
      <w:r w:rsidRPr="004945F8">
        <w:rPr>
          <w:rFonts w:ascii="Arial Narrow" w:eastAsia="Arial Narrow" w:hAnsi="Arial Narrow" w:cs="Arial Narrow"/>
        </w:rPr>
        <w:t xml:space="preserve"> </w:t>
      </w:r>
      <w:r w:rsidRPr="000E024C">
        <w:rPr>
          <w:rFonts w:ascii="Arial Narrow" w:eastAsia="Arial Narrow" w:hAnsi="Arial Narrow" w:cs="Arial Narrow"/>
        </w:rPr>
        <w:t xml:space="preserve">establece que la formación y administración de los catastros inmobiliarios urbanos y rurales, </w:t>
      </w:r>
      <w:r w:rsidRPr="000E024C">
        <w:rPr>
          <w:rFonts w:ascii="Arial Narrow" w:eastAsia="Arial Narrow" w:hAnsi="Arial Narrow" w:cs="Arial Narrow"/>
          <w:b/>
        </w:rPr>
        <w:t>corresponde a los gobiernos autónomos descentralizados municipales</w:t>
      </w:r>
      <w:r w:rsidRPr="000E024C">
        <w:rPr>
          <w:rFonts w:ascii="Arial Narrow" w:eastAsia="Arial Narrow" w:hAnsi="Arial Narrow" w:cs="Arial Narrow"/>
        </w:rPr>
        <w:t xml:space="preserve">, los que, con la finalidad de unificar la metodología de manejo y acceso a la información, deberán seguir los lineamientos y parámetros metodológicos que establezca la ley y que es obligación de dichos gobiernos </w:t>
      </w:r>
      <w:r w:rsidRPr="000E024C">
        <w:rPr>
          <w:rFonts w:ascii="Arial Narrow" w:eastAsia="Arial Narrow" w:hAnsi="Arial Narrow" w:cs="Arial Narrow"/>
          <w:b/>
        </w:rPr>
        <w:t>actualizar cada dos años los catastros</w:t>
      </w:r>
      <w:r w:rsidRPr="000E024C">
        <w:rPr>
          <w:rFonts w:ascii="Arial Narrow" w:eastAsia="Arial Narrow" w:hAnsi="Arial Narrow" w:cs="Arial Narrow"/>
        </w:rPr>
        <w:t xml:space="preserve"> y</w:t>
      </w:r>
      <w:r w:rsidRPr="000E024C">
        <w:rPr>
          <w:rFonts w:ascii="Arial Narrow" w:eastAsia="Arial Narrow" w:hAnsi="Arial Narrow" w:cs="Arial Narrow"/>
          <w:b/>
        </w:rPr>
        <w:t xml:space="preserve"> la valoración de la propiedad urbana y rural</w:t>
      </w:r>
      <w:r w:rsidRPr="000E024C">
        <w:rPr>
          <w:rFonts w:ascii="Arial Narrow" w:eastAsia="Arial Narrow" w:hAnsi="Arial Narrow" w:cs="Arial Narrow"/>
        </w:rPr>
        <w:t>;</w:t>
      </w:r>
    </w:p>
    <w:p w14:paraId="5A75483F" w14:textId="77777777" w:rsidR="00F9675D" w:rsidRPr="000E024C" w:rsidRDefault="00F9675D" w:rsidP="00F9675D">
      <w:pPr>
        <w:ind w:left="426" w:hanging="426"/>
        <w:jc w:val="both"/>
        <w:rPr>
          <w:rFonts w:ascii="Arial Narrow" w:eastAsia="Arial Narrow" w:hAnsi="Arial Narrow" w:cs="Arial Narrow"/>
        </w:rPr>
      </w:pPr>
    </w:p>
    <w:p w14:paraId="606188E7"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172 de la norma de competencia de los gobiernos municipales</w:t>
      </w:r>
      <w:r w:rsidRPr="004945F8">
        <w:rPr>
          <w:rFonts w:ascii="Arial Narrow" w:eastAsia="Arial Narrow" w:hAnsi="Arial Narrow" w:cs="Arial Narrow"/>
        </w:rPr>
        <w:t xml:space="preserve"> </w:t>
      </w:r>
      <w:r w:rsidRPr="00AB20D9">
        <w:rPr>
          <w:rFonts w:ascii="Arial Narrow" w:eastAsia="Arial Narrow" w:hAnsi="Arial Narrow" w:cs="Arial Narrow"/>
        </w:rPr>
        <w:t>ibídem</w:t>
      </w:r>
      <w:r w:rsidRPr="000E024C">
        <w:rPr>
          <w:rFonts w:ascii="Arial Narrow" w:eastAsia="Arial Narrow" w:hAnsi="Arial Narrow" w:cs="Arial Narrow"/>
        </w:rPr>
        <w:t xml:space="preserve"> dispone que los gobiernos autónomos descentralizados metropolitano y municipal son beneficiarios de ingresos generados por la gestión propia, y su clasificación estará sujeta a la definición de la ley que regule las finanzas públicas, siendo para el efecto el </w:t>
      </w:r>
      <w:r w:rsidRPr="000E024C">
        <w:rPr>
          <w:rFonts w:ascii="Arial Narrow" w:eastAsia="Arial Narrow" w:hAnsi="Arial Narrow" w:cs="Arial Narrow"/>
          <w:b/>
        </w:rPr>
        <w:t xml:space="preserve">Código Orgánico de Planificación de las Finanzas Públicas (COPLAFIP), </w:t>
      </w:r>
      <w:r w:rsidRPr="000E024C">
        <w:rPr>
          <w:rFonts w:ascii="Arial Narrow" w:eastAsia="Arial Narrow" w:hAnsi="Arial Narrow" w:cs="Arial Narrow"/>
        </w:rPr>
        <w:t xml:space="preserve">ingresos que se constituyen como tales como propios tras la gestión municipal; </w:t>
      </w:r>
    </w:p>
    <w:p w14:paraId="18CDF4F7" w14:textId="77777777" w:rsidR="00F9675D" w:rsidRPr="000E024C" w:rsidRDefault="00F9675D" w:rsidP="00F9675D">
      <w:pPr>
        <w:ind w:left="426" w:hanging="426"/>
        <w:jc w:val="both"/>
        <w:rPr>
          <w:rFonts w:ascii="Arial Narrow" w:eastAsia="Arial Narrow" w:hAnsi="Arial Narrow" w:cs="Arial Narrow"/>
        </w:rPr>
      </w:pPr>
    </w:p>
    <w:p w14:paraId="303B628D"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242 de la norma de competencia de los gobiernos </w:t>
      </w:r>
      <w:r w:rsidRPr="00AB20D9">
        <w:rPr>
          <w:rFonts w:ascii="Arial Narrow" w:eastAsia="Arial Narrow" w:hAnsi="Arial Narrow" w:cs="Arial Narrow"/>
        </w:rPr>
        <w:t>municipales ibídem</w:t>
      </w:r>
      <w:r w:rsidRPr="000E024C">
        <w:rPr>
          <w:rFonts w:ascii="Arial Narrow" w:eastAsia="Arial Narrow" w:hAnsi="Arial Narrow" w:cs="Arial Narrow"/>
        </w:rPr>
        <w:t xml:space="preserve"> establece que el Estado se organiza territorialmente en regiones, provincias, cantones y parroquias rurales, y </w:t>
      </w:r>
      <w:proofErr w:type="gramStart"/>
      <w:r w:rsidRPr="000E024C">
        <w:rPr>
          <w:rFonts w:ascii="Arial Narrow" w:eastAsia="Arial Narrow" w:hAnsi="Arial Narrow" w:cs="Arial Narrow"/>
        </w:rPr>
        <w:t>que</w:t>
      </w:r>
      <w:proofErr w:type="gramEnd"/>
      <w:r w:rsidRPr="000E024C">
        <w:rPr>
          <w:rFonts w:ascii="Arial Narrow" w:eastAsia="Arial Narrow" w:hAnsi="Arial Narrow" w:cs="Arial Narrow"/>
        </w:rPr>
        <w:t xml:space="preserve"> por razones de conservación ambiental, étnico-culturales o de población, podrán constituirse regímenes especiales, siendo éstos los distritos metropolitanos autónomos, la provincia de Galápagos y las circunscripciones territoriales indígenas y pluriculturales.</w:t>
      </w:r>
    </w:p>
    <w:p w14:paraId="71408540" w14:textId="77777777" w:rsidR="00F9675D" w:rsidRPr="000E024C" w:rsidRDefault="00F9675D" w:rsidP="00F9675D">
      <w:pPr>
        <w:ind w:left="426" w:hanging="426"/>
        <w:jc w:val="both"/>
        <w:rPr>
          <w:rFonts w:ascii="Arial Narrow" w:eastAsia="Arial Narrow" w:hAnsi="Arial Narrow" w:cs="Arial Narrow"/>
        </w:rPr>
      </w:pPr>
    </w:p>
    <w:p w14:paraId="5344D3C5"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147 de la norma de competencia de los gobiernos municipales </w:t>
      </w:r>
      <w:r w:rsidRPr="00AB20D9">
        <w:rPr>
          <w:rFonts w:ascii="Arial Narrow" w:eastAsia="Arial Narrow" w:hAnsi="Arial Narrow" w:cs="Arial Narrow"/>
        </w:rPr>
        <w:t>ibídem,</w:t>
      </w:r>
      <w:r w:rsidRPr="000E024C">
        <w:rPr>
          <w:rFonts w:ascii="Arial Narrow" w:eastAsia="Arial Narrow" w:hAnsi="Arial Narrow" w:cs="Arial Narrow"/>
        </w:rPr>
        <w:t xml:space="preserve"> respecto del ejercicio de la competencia de hábitat y vivienda, establece que </w:t>
      </w:r>
      <w:r w:rsidRPr="000E024C">
        <w:rPr>
          <w:rFonts w:ascii="Arial Narrow" w:eastAsia="Arial Narrow" w:hAnsi="Arial Narrow" w:cs="Arial Narrow"/>
          <w:i/>
        </w:rPr>
        <w:t xml:space="preserve">el Estado, en todos los niveles de gobierno, garantizará el derecho a un hábitat seguro y saludable y una vivienda adecuada y digna, con independencia de la situación social y económica de las familias y las personas, </w:t>
      </w:r>
      <w:r w:rsidRPr="000E024C">
        <w:rPr>
          <w:rFonts w:ascii="Arial Narrow" w:eastAsia="Arial Narrow" w:hAnsi="Arial Narrow" w:cs="Arial Narrow"/>
        </w:rPr>
        <w:t xml:space="preserve">siendo el </w:t>
      </w:r>
      <w:r w:rsidRPr="000E024C">
        <w:rPr>
          <w:rFonts w:ascii="Arial Narrow" w:eastAsia="Arial Narrow" w:hAnsi="Arial Narrow" w:cs="Arial Narrow"/>
          <w:i/>
        </w:rPr>
        <w:t xml:space="preserve">gobierno central, a través del ministerio responsable, </w:t>
      </w:r>
      <w:r w:rsidRPr="000E024C">
        <w:rPr>
          <w:rFonts w:ascii="Arial Narrow" w:eastAsia="Arial Narrow" w:hAnsi="Arial Narrow" w:cs="Arial Narrow"/>
        </w:rPr>
        <w:t xml:space="preserve">quien dicte </w:t>
      </w:r>
      <w:r w:rsidRPr="000E024C">
        <w:rPr>
          <w:rFonts w:ascii="Arial Narrow" w:eastAsia="Arial Narrow" w:hAnsi="Arial Narrow" w:cs="Arial Narrow"/>
          <w:i/>
        </w:rPr>
        <w:t xml:space="preserve">las políticas nacionales para garantizar el acceso universal a este derecho y mantendrá, en coordinación con los gobiernos autónomos descentralizados municipales, </w:t>
      </w:r>
      <w:r w:rsidRPr="000E024C">
        <w:rPr>
          <w:rFonts w:ascii="Arial Narrow" w:eastAsia="Arial Narrow" w:hAnsi="Arial Narrow" w:cs="Arial Narrow"/>
          <w:b/>
          <w:i/>
        </w:rPr>
        <w:t>un catastro nacional integrado georreferenciado de hábitat y vivienda</w:t>
      </w:r>
      <w:r w:rsidRPr="000E024C">
        <w:rPr>
          <w:rFonts w:ascii="Arial Narrow" w:eastAsia="Arial Narrow" w:hAnsi="Arial Narrow" w:cs="Arial Narrow"/>
          <w:i/>
        </w:rPr>
        <w:t xml:space="preserve">, como información necesaria para que todos los niveles de gobierno diseñen estrategias y programas que integren las relaciones entre vivienda, servicios, espacio y transporte públicos, equipamiento, gestión del suelo y de riegos, a partir de los principios de universalidad, equidad, solidaridad e interculturalidad; </w:t>
      </w:r>
    </w:p>
    <w:p w14:paraId="127D1F96" w14:textId="77777777" w:rsidR="00F9675D" w:rsidRPr="000E024C" w:rsidRDefault="00F9675D" w:rsidP="00F9675D">
      <w:pPr>
        <w:ind w:left="426" w:hanging="426"/>
        <w:jc w:val="both"/>
        <w:rPr>
          <w:rFonts w:ascii="Arial Narrow" w:eastAsia="Arial Narrow" w:hAnsi="Arial Narrow" w:cs="Arial Narrow"/>
        </w:rPr>
      </w:pPr>
    </w:p>
    <w:p w14:paraId="653169FF" w14:textId="77777777" w:rsidR="00F9675D" w:rsidRPr="00AB20D9"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AB20D9">
        <w:rPr>
          <w:rFonts w:ascii="Arial Narrow" w:eastAsia="Arial Narrow" w:hAnsi="Arial Narrow" w:cs="Arial Narrow"/>
        </w:rPr>
        <w:t>de conformidad con la indicada norma, los planes y programas desarrollarán además proyectos de financiamiento para vivienda de interés social y mejoramiento de la vivienda precaria, a través de la banca pública y de las instituciones de finanzas populares, con énfasis para las personas de escasos recursos económicos y las mujeres jefas de hogar;</w:t>
      </w:r>
    </w:p>
    <w:p w14:paraId="33BC57CB" w14:textId="77777777" w:rsidR="00F9675D" w:rsidRPr="00AB20D9" w:rsidRDefault="00F9675D" w:rsidP="00F9675D">
      <w:pPr>
        <w:ind w:left="426" w:hanging="426"/>
        <w:jc w:val="both"/>
        <w:rPr>
          <w:rFonts w:ascii="Arial Narrow" w:eastAsia="Arial Narrow" w:hAnsi="Arial Narrow" w:cs="Arial Narrow"/>
        </w:rPr>
      </w:pPr>
    </w:p>
    <w:p w14:paraId="5B80DFC2" w14:textId="77777777" w:rsidR="00F9675D" w:rsidRPr="00AB20D9"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Que</w:t>
      </w:r>
      <w:r w:rsidRPr="00AB20D9">
        <w:rPr>
          <w:rFonts w:ascii="Arial Narrow" w:eastAsia="Arial Narrow" w:hAnsi="Arial Narrow" w:cs="Arial Narrow"/>
        </w:rPr>
        <w:t xml:space="preserve"> el Art. 481 del COOTAD define que: por excedentes de un terreno de propiedad privada se entiende a aquellas superficies que forman parte de terrenos con linderos consolidados, que superan el área original que conste en el respectivo título de dominio al efectuar una medición municipal por cualquier causa, o resulten como diferencia entre una medición anterior y la última practicada, por errores de cálculo o de medidas; </w:t>
      </w:r>
    </w:p>
    <w:p w14:paraId="7A150D95" w14:textId="77777777" w:rsidR="00F9675D" w:rsidRPr="00AB20D9" w:rsidRDefault="00F9675D" w:rsidP="00F9675D">
      <w:pPr>
        <w:ind w:left="426" w:hanging="426"/>
        <w:jc w:val="both"/>
        <w:rPr>
          <w:rFonts w:ascii="Arial Narrow" w:eastAsia="Arial Narrow" w:hAnsi="Arial Narrow" w:cs="Arial Narrow"/>
          <w:i/>
        </w:rPr>
      </w:pPr>
    </w:p>
    <w:p w14:paraId="546177D1" w14:textId="77777777" w:rsidR="006C4CB7"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 xml:space="preserve">Que, </w:t>
      </w:r>
      <w:r w:rsidRPr="00AB20D9">
        <w:rPr>
          <w:rFonts w:ascii="Arial Narrow" w:eastAsia="Arial Narrow" w:hAnsi="Arial Narrow" w:cs="Arial Narrow"/>
        </w:rPr>
        <w:t xml:space="preserve">conforme el Art. 481.1 del COOTAD, la titularidad no debe estar en disputa, y los excedentes que no superen el error técnico de medición, se rectificarán y regularizarán a favor del propietario del lote que ha sido mal medido, dejando a salvo el derecho de terceros perjudicados, estando facultado el Gobierno Autónomo Descentralizado distrital o municipal </w:t>
      </w:r>
    </w:p>
    <w:p w14:paraId="097D21E9" w14:textId="77777777" w:rsidR="006C4CB7" w:rsidRDefault="006C4CB7" w:rsidP="00F9675D">
      <w:pPr>
        <w:ind w:left="426" w:hanging="426"/>
        <w:jc w:val="both"/>
        <w:rPr>
          <w:rFonts w:ascii="Arial Narrow" w:eastAsia="Arial Narrow" w:hAnsi="Arial Narrow" w:cs="Arial Narrow"/>
        </w:rPr>
      </w:pPr>
    </w:p>
    <w:p w14:paraId="00008ADA" w14:textId="77777777" w:rsidR="006C4CB7" w:rsidRDefault="006C4CB7" w:rsidP="00F9675D">
      <w:pPr>
        <w:ind w:left="426" w:hanging="426"/>
        <w:jc w:val="both"/>
        <w:rPr>
          <w:rFonts w:ascii="Arial Narrow" w:eastAsia="Arial Narrow" w:hAnsi="Arial Narrow" w:cs="Arial Narrow"/>
        </w:rPr>
      </w:pPr>
    </w:p>
    <w:p w14:paraId="134B9381" w14:textId="77777777" w:rsidR="006C4CB7" w:rsidRDefault="006C4CB7" w:rsidP="00F9675D">
      <w:pPr>
        <w:ind w:left="426" w:hanging="426"/>
        <w:jc w:val="both"/>
        <w:rPr>
          <w:rFonts w:ascii="Arial Narrow" w:eastAsia="Arial Narrow" w:hAnsi="Arial Narrow" w:cs="Arial Narrow"/>
        </w:rPr>
      </w:pPr>
    </w:p>
    <w:p w14:paraId="14B713DA" w14:textId="2F6E3DBD" w:rsidR="00F9675D" w:rsidRPr="00AB20D9" w:rsidRDefault="006C4CB7" w:rsidP="00F9675D">
      <w:pPr>
        <w:ind w:left="426" w:hanging="426"/>
        <w:jc w:val="both"/>
        <w:rPr>
          <w:rFonts w:ascii="Arial Narrow" w:eastAsia="Arial Narrow" w:hAnsi="Arial Narrow" w:cs="Arial Narrow"/>
          <w:i/>
        </w:rPr>
      </w:pPr>
      <w:r>
        <w:rPr>
          <w:rFonts w:ascii="Arial Narrow" w:eastAsia="Arial Narrow" w:hAnsi="Arial Narrow" w:cs="Arial Narrow"/>
        </w:rPr>
        <w:t xml:space="preserve">       </w:t>
      </w:r>
      <w:r w:rsidR="00F9675D" w:rsidRPr="00AB20D9">
        <w:rPr>
          <w:rFonts w:ascii="Arial Narrow" w:eastAsia="Arial Narrow" w:hAnsi="Arial Narrow" w:cs="Arial Narrow"/>
        </w:rPr>
        <w:t xml:space="preserve">para establecer, </w:t>
      </w:r>
      <w:r w:rsidR="00F9675D" w:rsidRPr="00AB20D9">
        <w:rPr>
          <w:rFonts w:ascii="Arial Narrow" w:eastAsia="Arial Narrow" w:hAnsi="Arial Narrow" w:cs="Arial Narrow"/>
          <w:b/>
        </w:rPr>
        <w:t xml:space="preserve">mediante ordenanza, </w:t>
      </w:r>
      <w:r w:rsidR="00F9675D" w:rsidRPr="00AB20D9">
        <w:rPr>
          <w:rFonts w:ascii="Arial Narrow" w:eastAsia="Arial Narrow" w:hAnsi="Arial Narrow" w:cs="Arial Narrow"/>
        </w:rPr>
        <w:t>el error técnico aceptable de medición y el procedimiento de regularización;</w:t>
      </w:r>
      <w:r w:rsidR="00F9675D" w:rsidRPr="00AB20D9">
        <w:rPr>
          <w:rFonts w:ascii="Arial Narrow" w:eastAsia="Arial Narrow" w:hAnsi="Arial Narrow" w:cs="Arial Narrow"/>
          <w:i/>
        </w:rPr>
        <w:t xml:space="preserve"> </w:t>
      </w:r>
    </w:p>
    <w:p w14:paraId="4E815C73" w14:textId="77777777" w:rsidR="00F9675D" w:rsidRPr="00AB20D9" w:rsidRDefault="00F9675D" w:rsidP="00F9675D">
      <w:pPr>
        <w:ind w:left="426" w:hanging="426"/>
        <w:jc w:val="both"/>
        <w:rPr>
          <w:rFonts w:ascii="Arial Narrow" w:eastAsia="Arial Narrow" w:hAnsi="Arial Narrow" w:cs="Arial Narrow"/>
        </w:rPr>
      </w:pPr>
    </w:p>
    <w:p w14:paraId="1330831A" w14:textId="77777777" w:rsidR="006C4CB7" w:rsidRDefault="006C4CB7" w:rsidP="00F9675D">
      <w:pPr>
        <w:ind w:left="426" w:hanging="426"/>
        <w:jc w:val="both"/>
        <w:rPr>
          <w:rFonts w:ascii="Arial Narrow" w:eastAsia="Arial Narrow" w:hAnsi="Arial Narrow" w:cs="Arial Narrow"/>
          <w:b/>
        </w:rPr>
      </w:pPr>
    </w:p>
    <w:p w14:paraId="53C481D7" w14:textId="79FDA85A" w:rsidR="00F9675D" w:rsidRPr="00BA4DA6"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 xml:space="preserve">Que </w:t>
      </w:r>
      <w:r w:rsidRPr="00AB20D9">
        <w:rPr>
          <w:rFonts w:ascii="Arial Narrow" w:eastAsia="Arial Narrow" w:hAnsi="Arial Narrow" w:cs="Arial Narrow"/>
        </w:rPr>
        <w:t>en el Art. 481.1 ibídem, la norma de la titularidad de las competencias municipales establece que, si el excedente supera el error técnico de medición previsto en la respectiva ordenanza del Gobierno Autónomo Descentralizado municipal o metropolitano, se rectificará la medición y el correspondiente avalúo e impuesto predial. Situación que se regularizará mediante resolución de la máxima autoridad ejecutiva del Gobierno Autónomo Descentralizado municipal, la misma que se protocolizará e inscribirá en el respectivo registro de la propiedad;</w:t>
      </w:r>
      <w:r w:rsidRPr="00BA4DA6">
        <w:rPr>
          <w:rFonts w:ascii="Arial Narrow" w:eastAsia="Arial Narrow" w:hAnsi="Arial Narrow" w:cs="Arial Narrow"/>
        </w:rPr>
        <w:t xml:space="preserve"> </w:t>
      </w:r>
    </w:p>
    <w:p w14:paraId="34B5FBAF" w14:textId="77777777" w:rsidR="00F9675D" w:rsidRPr="000E024C" w:rsidRDefault="00F9675D" w:rsidP="00F9675D">
      <w:pPr>
        <w:ind w:left="426" w:hanging="426"/>
        <w:jc w:val="both"/>
        <w:rPr>
          <w:rFonts w:ascii="Arial Narrow" w:eastAsia="Arial Narrow" w:hAnsi="Arial Narrow" w:cs="Arial Narrow"/>
        </w:rPr>
      </w:pPr>
    </w:p>
    <w:p w14:paraId="4485359A"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según el Art. 494 del COOTAD, </w:t>
      </w:r>
      <w:r w:rsidRPr="000E024C">
        <w:rPr>
          <w:rFonts w:ascii="Arial Narrow" w:eastAsia="Arial Narrow" w:hAnsi="Arial Narrow" w:cs="Arial Narrow"/>
          <w:b/>
        </w:rPr>
        <w:t>las municipalidades están facultadas para reglamentar procesos de formación del catastro, de valoración de la propiedad y el cobro de sus tributos</w:t>
      </w:r>
      <w:r w:rsidRPr="000E024C">
        <w:rPr>
          <w:rFonts w:ascii="Arial Narrow" w:eastAsia="Arial Narrow" w:hAnsi="Arial Narrow" w:cs="Arial Narrow"/>
        </w:rPr>
        <w:t xml:space="preserve">, y su aplicación se </w:t>
      </w:r>
      <w:r w:rsidRPr="00AB20D9">
        <w:rPr>
          <w:rFonts w:ascii="Arial Narrow" w:eastAsia="Arial Narrow" w:hAnsi="Arial Narrow" w:cs="Arial Narrow"/>
        </w:rPr>
        <w:t>sujetará a normas que mantengan actualizados en forma permanente los catastros de predios urbanos y rurales, haciendo constar los bienes inmuebles en dichos Catastros, con el valor actualizado de la propiedad, de acuerdo a la ley;</w:t>
      </w:r>
      <w:r w:rsidRPr="000E024C">
        <w:rPr>
          <w:rFonts w:ascii="Arial Narrow" w:eastAsia="Arial Narrow" w:hAnsi="Arial Narrow" w:cs="Arial Narrow"/>
        </w:rPr>
        <w:t xml:space="preserve"> </w:t>
      </w:r>
    </w:p>
    <w:p w14:paraId="4566244B" w14:textId="77777777" w:rsidR="00F9675D" w:rsidRPr="000E024C" w:rsidRDefault="00F9675D" w:rsidP="00F9675D">
      <w:pPr>
        <w:ind w:left="426" w:hanging="426"/>
        <w:jc w:val="both"/>
        <w:rPr>
          <w:rFonts w:ascii="Arial Narrow" w:eastAsia="Arial Narrow" w:hAnsi="Arial Narrow" w:cs="Arial Narrow"/>
        </w:rPr>
      </w:pPr>
    </w:p>
    <w:p w14:paraId="7A8B38CB"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495 de la norma de competencia de los gobiernos municipales </w:t>
      </w:r>
      <w:r w:rsidRPr="00AB20D9">
        <w:rPr>
          <w:rFonts w:ascii="Arial Narrow" w:eastAsia="Arial Narrow" w:hAnsi="Arial Narrow" w:cs="Arial Narrow"/>
        </w:rPr>
        <w:t>ibídem</w:t>
      </w:r>
      <w:r w:rsidRPr="000E024C">
        <w:rPr>
          <w:rFonts w:ascii="Arial Narrow" w:eastAsia="Arial Narrow" w:hAnsi="Arial Narrow" w:cs="Arial Narrow"/>
        </w:rPr>
        <w:t xml:space="preserve"> establece que el valor de la propiedad se establecerá </w:t>
      </w:r>
      <w:r w:rsidRPr="000E024C">
        <w:rPr>
          <w:rFonts w:ascii="Arial Narrow" w:eastAsia="Arial Narrow" w:hAnsi="Arial Narrow" w:cs="Arial Narrow"/>
          <w:b/>
        </w:rPr>
        <w:t>mediante la suma del valor del suelo</w:t>
      </w:r>
      <w:r w:rsidRPr="000E024C">
        <w:rPr>
          <w:rFonts w:ascii="Arial Narrow" w:eastAsia="Arial Narrow" w:hAnsi="Arial Narrow" w:cs="Arial Narrow"/>
        </w:rPr>
        <w:t xml:space="preserve"> </w:t>
      </w:r>
      <w:r w:rsidRPr="000E024C">
        <w:rPr>
          <w:rFonts w:ascii="Arial Narrow" w:eastAsia="Arial Narrow" w:hAnsi="Arial Narrow" w:cs="Arial Narrow"/>
          <w:b/>
        </w:rPr>
        <w:t xml:space="preserve">y, de haberlas, el de las construcciones que se hayan edificado sobre el mismo. </w:t>
      </w:r>
      <w:r w:rsidRPr="000E024C">
        <w:rPr>
          <w:rFonts w:ascii="Arial Narrow" w:eastAsia="Arial Narrow" w:hAnsi="Arial Narrow" w:cs="Arial Narrow"/>
          <w:i/>
        </w:rPr>
        <w:t>Este valor constituye el valor intrínseco, propio o natural del inmueble y servirá de base para la determinación de impuestos y para otros efectos tributarios, y no tributarios</w:t>
      </w:r>
      <w:r w:rsidRPr="000E024C">
        <w:rPr>
          <w:rFonts w:ascii="Arial Narrow" w:eastAsia="Arial Narrow" w:hAnsi="Arial Narrow" w:cs="Arial Narrow"/>
        </w:rPr>
        <w:t xml:space="preserve">; </w:t>
      </w:r>
    </w:p>
    <w:p w14:paraId="4A0EC4FF" w14:textId="77777777" w:rsidR="00F9675D" w:rsidRPr="000E024C" w:rsidRDefault="00F9675D" w:rsidP="00F9675D">
      <w:pPr>
        <w:ind w:left="426" w:hanging="426"/>
        <w:jc w:val="both"/>
        <w:rPr>
          <w:rFonts w:ascii="Arial Narrow" w:eastAsia="Arial Narrow" w:hAnsi="Arial Narrow" w:cs="Arial Narrow"/>
        </w:rPr>
      </w:pPr>
    </w:p>
    <w:p w14:paraId="33A85137"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526 de la norma de competencia de los gobiernos municipales </w:t>
      </w:r>
      <w:r w:rsidRPr="000E024C">
        <w:rPr>
          <w:rFonts w:ascii="Arial Narrow" w:eastAsia="Arial Narrow" w:hAnsi="Arial Narrow" w:cs="Arial Narrow"/>
          <w:i/>
        </w:rPr>
        <w:t>ibídem</w:t>
      </w:r>
      <w:r w:rsidRPr="000E024C">
        <w:rPr>
          <w:rFonts w:ascii="Arial Narrow" w:eastAsia="Arial Narrow" w:hAnsi="Arial Narrow" w:cs="Arial Narrow"/>
        </w:rPr>
        <w:t xml:space="preserve">, </w:t>
      </w:r>
      <w:r w:rsidRPr="000E024C">
        <w:rPr>
          <w:rFonts w:ascii="Arial Narrow" w:eastAsia="Arial Narrow" w:hAnsi="Arial Narrow" w:cs="Arial Narrow"/>
          <w:i/>
        </w:rPr>
        <w:t>determina que l</w:t>
      </w:r>
      <w:r w:rsidRPr="000E024C">
        <w:rPr>
          <w:rFonts w:ascii="Arial Narrow" w:hAnsi="Arial Narrow"/>
          <w:i/>
        </w:rPr>
        <w:t xml:space="preserve">os notarios, registradores de la propiedad, las entidades del sistema financiero y cualquier otra entidad pública o privada que posea información pública sobre inmuebles enviarán a la entidad responsable de la administración de datos públicos </w:t>
      </w:r>
      <w:r w:rsidRPr="000E024C">
        <w:rPr>
          <w:rFonts w:ascii="Arial Narrow" w:hAnsi="Arial Narrow"/>
          <w:b/>
          <w:i/>
        </w:rPr>
        <w:t>y a las oficinas encargadas de la formación de los catastros</w:t>
      </w:r>
      <w:r w:rsidRPr="000E024C">
        <w:rPr>
          <w:rFonts w:ascii="Arial Narrow" w:hAnsi="Arial Narrow"/>
          <w:i/>
        </w:rPr>
        <w:t xml:space="preserve">, </w:t>
      </w:r>
      <w:r w:rsidRPr="000E024C">
        <w:rPr>
          <w:rFonts w:ascii="Arial Narrow" w:hAnsi="Arial Narrow"/>
          <w:b/>
          <w:i/>
        </w:rPr>
        <w:t xml:space="preserve">dentro de los diez primeros días de cada mes, el registro completo de las transferencias totales o parciales de los predios urbanos y rurales, </w:t>
      </w:r>
      <w:r w:rsidRPr="000E024C">
        <w:rPr>
          <w:rFonts w:ascii="Arial Narrow" w:hAnsi="Arial Narrow"/>
          <w:i/>
        </w:rPr>
        <w:t>de las particiones entre condóminos, de las adjudicaciones por remate y otras causas, así como de las hipotecas que hubieren autorizado o registrado, distinguiendo en todo caso el valor del terreno y de la edificación (…);</w:t>
      </w:r>
    </w:p>
    <w:p w14:paraId="5B407801" w14:textId="77777777" w:rsidR="00F9675D" w:rsidRPr="000E024C" w:rsidRDefault="00F9675D" w:rsidP="00F9675D">
      <w:pPr>
        <w:ind w:left="426" w:hanging="426"/>
        <w:jc w:val="both"/>
        <w:rPr>
          <w:rFonts w:ascii="Arial Narrow" w:eastAsia="Arial Narrow" w:hAnsi="Arial Narrow" w:cs="Arial Narrow"/>
        </w:rPr>
      </w:pPr>
    </w:p>
    <w:p w14:paraId="5348B413" w14:textId="77777777" w:rsidR="00F9675D" w:rsidRPr="00AB20D9"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AB20D9">
        <w:rPr>
          <w:rFonts w:ascii="Arial Narrow" w:eastAsia="Arial Narrow" w:hAnsi="Arial Narrow" w:cs="Arial Narrow"/>
          <w:b/>
        </w:rPr>
        <w:t>,</w:t>
      </w:r>
      <w:r w:rsidRPr="00AB20D9">
        <w:rPr>
          <w:rFonts w:ascii="Arial Narrow" w:eastAsia="Arial Narrow" w:hAnsi="Arial Narrow" w:cs="Arial Narrow"/>
        </w:rPr>
        <w:t xml:space="preserve"> el Art. 561 del COOTAD señala que las inversiones, programas y proyectos realizados por el sector público que generen plusvalía, deberán ser consideradas en la revalorización bianual del valor catastral de los inmuebles. Al tratarse de la plusvalía por obras de infraestructura, el impuesto será satisfecho por los dueños de los predios beneficiados, o en su defecto por los usufructuarios, fideicomisarios o sucesores en el derecho, al tratarse de herencias, legados o donaciones conforme a las ordenanzas respectivas;</w:t>
      </w:r>
    </w:p>
    <w:p w14:paraId="27312475" w14:textId="77777777" w:rsidR="00F9675D" w:rsidRPr="00AB20D9" w:rsidRDefault="00F9675D" w:rsidP="00F9675D">
      <w:pPr>
        <w:ind w:left="426" w:hanging="426"/>
        <w:jc w:val="both"/>
        <w:rPr>
          <w:rFonts w:ascii="Arial Narrow" w:eastAsia="Arial Narrow" w:hAnsi="Arial Narrow" w:cs="Arial Narrow"/>
        </w:rPr>
      </w:pPr>
    </w:p>
    <w:p w14:paraId="23505108" w14:textId="77777777" w:rsidR="00F9675D" w:rsidRPr="00AB20D9"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 xml:space="preserve">Que </w:t>
      </w:r>
      <w:r w:rsidRPr="00AB20D9">
        <w:rPr>
          <w:rFonts w:ascii="Arial Narrow" w:eastAsia="Arial Narrow" w:hAnsi="Arial Narrow" w:cs="Arial Narrow"/>
        </w:rPr>
        <w:t xml:space="preserve">el Art. 2 del Código Tributario establece la supremacía de las normas tributarias sobre toda otra norma de leyes generales, no siendo aplicables por la administración ni los órganos jurisdiccionales las leyes y decretos que, de cualquiera manera, contravengan tal supremacía; </w:t>
      </w:r>
    </w:p>
    <w:p w14:paraId="5B41600B" w14:textId="77777777" w:rsidR="00F9675D" w:rsidRPr="00AB20D9" w:rsidRDefault="00F9675D" w:rsidP="00F9675D">
      <w:pPr>
        <w:ind w:left="426" w:hanging="426"/>
        <w:jc w:val="both"/>
        <w:rPr>
          <w:rFonts w:ascii="Arial Narrow" w:eastAsia="Arial Narrow" w:hAnsi="Arial Narrow" w:cs="Arial Narrow"/>
        </w:rPr>
      </w:pPr>
    </w:p>
    <w:p w14:paraId="760E726A" w14:textId="77777777" w:rsidR="00F9675D" w:rsidRPr="00AB20D9" w:rsidRDefault="00F9675D" w:rsidP="00F9675D">
      <w:pPr>
        <w:ind w:left="426" w:hanging="426"/>
        <w:jc w:val="both"/>
        <w:rPr>
          <w:rFonts w:ascii="Arial Narrow" w:eastAsia="Arial Narrow" w:hAnsi="Arial Narrow" w:cs="Arial Narrow"/>
        </w:rPr>
      </w:pPr>
      <w:r w:rsidRPr="00AB20D9">
        <w:rPr>
          <w:rFonts w:ascii="Arial Narrow" w:eastAsia="Arial Narrow" w:hAnsi="Arial Narrow" w:cs="Arial Narrow"/>
          <w:b/>
        </w:rPr>
        <w:t>Que,</w:t>
      </w:r>
      <w:r w:rsidRPr="00AB20D9">
        <w:rPr>
          <w:rFonts w:ascii="Arial Narrow" w:eastAsia="Arial Narrow" w:hAnsi="Arial Narrow" w:cs="Arial Narrow"/>
        </w:rPr>
        <w:t xml:space="preserve"> de conformidad con el Art. 5 del Código Tributario, el régimen de aplicación tributaria se regirá por los principios de legalidad, generalidad, progresividad, eficiencia, simplicidad administrativa, irretroactividad, transparencia y suficiencia recaudatoria; </w:t>
      </w:r>
    </w:p>
    <w:p w14:paraId="23484658" w14:textId="77777777" w:rsidR="00F9675D" w:rsidRPr="00AB20D9" w:rsidRDefault="00F9675D" w:rsidP="00F9675D">
      <w:pPr>
        <w:ind w:left="426" w:hanging="426"/>
        <w:jc w:val="both"/>
        <w:rPr>
          <w:rFonts w:ascii="Arial Narrow" w:eastAsia="Arial Narrow" w:hAnsi="Arial Narrow" w:cs="Arial Narrow"/>
        </w:rPr>
      </w:pPr>
    </w:p>
    <w:p w14:paraId="38EEE447" w14:textId="77777777" w:rsidR="006C4CB7" w:rsidRDefault="006C4CB7" w:rsidP="00F9675D">
      <w:pPr>
        <w:ind w:left="426" w:hanging="426"/>
        <w:jc w:val="both"/>
        <w:rPr>
          <w:rFonts w:ascii="Arial Narrow" w:eastAsia="Arial Narrow" w:hAnsi="Arial Narrow" w:cs="Arial Narrow"/>
          <w:b/>
        </w:rPr>
      </w:pPr>
    </w:p>
    <w:p w14:paraId="1AA2623D" w14:textId="77777777" w:rsidR="006C4CB7" w:rsidRDefault="006C4CB7" w:rsidP="00F9675D">
      <w:pPr>
        <w:ind w:left="426" w:hanging="426"/>
        <w:jc w:val="both"/>
        <w:rPr>
          <w:rFonts w:ascii="Arial Narrow" w:eastAsia="Arial Narrow" w:hAnsi="Arial Narrow" w:cs="Arial Narrow"/>
          <w:b/>
        </w:rPr>
      </w:pPr>
    </w:p>
    <w:p w14:paraId="26BF5EEF" w14:textId="3FB84100" w:rsidR="00F9675D" w:rsidRPr="000E024C" w:rsidRDefault="00F9675D" w:rsidP="00F9675D">
      <w:pPr>
        <w:ind w:left="426" w:hanging="426"/>
        <w:jc w:val="both"/>
        <w:rPr>
          <w:rFonts w:ascii="Arial Narrow" w:hAnsi="Arial Narrow" w:cs="Arial"/>
          <w:i/>
          <w:color w:val="000000"/>
        </w:rPr>
      </w:pPr>
      <w:r w:rsidRPr="00AB20D9">
        <w:rPr>
          <w:rFonts w:ascii="Arial Narrow" w:eastAsia="Arial Narrow" w:hAnsi="Arial Narrow" w:cs="Arial Narrow"/>
          <w:b/>
        </w:rPr>
        <w:t xml:space="preserve">Que, </w:t>
      </w:r>
      <w:r w:rsidRPr="00AB20D9">
        <w:rPr>
          <w:rFonts w:ascii="Arial Narrow" w:eastAsia="Arial Narrow" w:hAnsi="Arial Narrow" w:cs="Arial Narrow"/>
        </w:rPr>
        <w:t>conforme el Art. 6 de la norma tributaria ibídem, l</w:t>
      </w:r>
      <w:r w:rsidRPr="00AB20D9">
        <w:rPr>
          <w:rFonts w:ascii="Arial Narrow" w:hAnsi="Arial Narrow" w:cs="Arial"/>
          <w:color w:val="000000"/>
        </w:rPr>
        <w:t>os tributos, además de ser medios para recaudar ingresos públicos, servirán como instrumento de política económica general (…);</w:t>
      </w:r>
      <w:r w:rsidRPr="000E024C">
        <w:rPr>
          <w:rFonts w:ascii="Arial Narrow" w:hAnsi="Arial Narrow" w:cs="Arial"/>
          <w:i/>
          <w:color w:val="000000"/>
        </w:rPr>
        <w:t xml:space="preserve"> </w:t>
      </w:r>
    </w:p>
    <w:p w14:paraId="16A9BCCF" w14:textId="77777777" w:rsidR="00F9675D" w:rsidRPr="000E024C" w:rsidRDefault="00F9675D" w:rsidP="00F9675D">
      <w:pPr>
        <w:ind w:left="426" w:hanging="426"/>
        <w:jc w:val="both"/>
        <w:rPr>
          <w:rFonts w:ascii="Arial Narrow" w:hAnsi="Arial Narrow" w:cs="Arial"/>
          <w:i/>
          <w:color w:val="000000"/>
        </w:rPr>
      </w:pPr>
    </w:p>
    <w:p w14:paraId="08BD1DB4" w14:textId="77777777" w:rsidR="00F9675D" w:rsidRPr="000E024C" w:rsidRDefault="00F9675D" w:rsidP="00F9675D">
      <w:pPr>
        <w:ind w:left="426" w:hanging="426"/>
        <w:jc w:val="both"/>
        <w:rPr>
          <w:rFonts w:ascii="Arial Narrow" w:hAnsi="Arial Narrow" w:cs="Arial"/>
          <w:color w:val="000000"/>
        </w:rPr>
      </w:pPr>
      <w:r w:rsidRPr="000E024C">
        <w:rPr>
          <w:rFonts w:ascii="Arial Narrow" w:hAnsi="Arial Narrow" w:cs="Arial"/>
          <w:b/>
          <w:color w:val="000000"/>
        </w:rPr>
        <w:t xml:space="preserve">Que </w:t>
      </w:r>
      <w:r w:rsidRPr="000E024C">
        <w:rPr>
          <w:rFonts w:ascii="Arial Narrow" w:hAnsi="Arial Narrow" w:cs="Arial"/>
          <w:color w:val="000000"/>
        </w:rPr>
        <w:t xml:space="preserve">el Art. 8 de la norma tributaria </w:t>
      </w:r>
      <w:r w:rsidRPr="00AB20D9">
        <w:rPr>
          <w:rFonts w:ascii="Arial Narrow" w:hAnsi="Arial Narrow" w:cs="Arial"/>
          <w:color w:val="000000"/>
        </w:rPr>
        <w:t>ibídem</w:t>
      </w:r>
      <w:r w:rsidRPr="000E024C">
        <w:rPr>
          <w:rFonts w:ascii="Arial Narrow" w:hAnsi="Arial Narrow" w:cs="Arial"/>
          <w:i/>
          <w:color w:val="000000"/>
        </w:rPr>
        <w:t xml:space="preserve"> </w:t>
      </w:r>
      <w:r w:rsidRPr="000E024C">
        <w:rPr>
          <w:rFonts w:ascii="Arial Narrow" w:hAnsi="Arial Narrow" w:cs="Arial"/>
          <w:color w:val="000000"/>
        </w:rPr>
        <w:t xml:space="preserve">reconoce la facultad reglamentaria de las municipalidades, conforme otras normas del ordenamiento jurídico; </w:t>
      </w:r>
    </w:p>
    <w:p w14:paraId="5A294753" w14:textId="77777777" w:rsidR="00F9675D" w:rsidRPr="000E024C" w:rsidRDefault="00F9675D" w:rsidP="00F9675D">
      <w:pPr>
        <w:ind w:left="426" w:hanging="426"/>
        <w:jc w:val="both"/>
        <w:rPr>
          <w:rFonts w:ascii="Arial Narrow" w:hAnsi="Arial Narrow" w:cs="Arial"/>
          <w:color w:val="000000"/>
        </w:rPr>
      </w:pPr>
    </w:p>
    <w:p w14:paraId="7CA2192F" w14:textId="77777777" w:rsidR="00F9675D" w:rsidRPr="000E024C" w:rsidRDefault="00F9675D" w:rsidP="00F9675D">
      <w:pPr>
        <w:ind w:left="426" w:hanging="426"/>
        <w:jc w:val="both"/>
        <w:rPr>
          <w:rFonts w:ascii="Arial Narrow" w:hAnsi="Arial Narrow" w:cs="Arial"/>
          <w:color w:val="000000"/>
        </w:rPr>
      </w:pPr>
      <w:r w:rsidRPr="000E024C">
        <w:rPr>
          <w:rFonts w:ascii="Arial Narrow" w:hAnsi="Arial Narrow" w:cs="Arial"/>
          <w:b/>
          <w:color w:val="000000"/>
        </w:rPr>
        <w:t xml:space="preserve">Que </w:t>
      </w:r>
      <w:r w:rsidRPr="000E024C">
        <w:rPr>
          <w:rFonts w:ascii="Arial Narrow" w:hAnsi="Arial Narrow" w:cs="Arial"/>
          <w:color w:val="000000"/>
        </w:rPr>
        <w:t xml:space="preserve">el Art. 65 </w:t>
      </w:r>
      <w:r w:rsidRPr="000E024C">
        <w:rPr>
          <w:rFonts w:ascii="Arial Narrow" w:hAnsi="Arial Narrow" w:cs="Arial"/>
          <w:i/>
          <w:color w:val="000000"/>
        </w:rPr>
        <w:t xml:space="preserve">ibídem, </w:t>
      </w:r>
      <w:r w:rsidRPr="000E024C">
        <w:rPr>
          <w:rFonts w:ascii="Arial Narrow" w:hAnsi="Arial Narrow" w:cs="Arial"/>
          <w:color w:val="000000"/>
        </w:rPr>
        <w:t xml:space="preserve">establece que, en el ámbito municipal, </w:t>
      </w:r>
      <w:r w:rsidRPr="000E024C">
        <w:rPr>
          <w:rFonts w:ascii="Arial Narrow" w:hAnsi="Arial Narrow" w:cs="Arial"/>
          <w:i/>
          <w:color w:val="000000"/>
        </w:rPr>
        <w:t xml:space="preserve">la dirección de la administración tributaria corresponderá, en su caso, al (…) Alcalde, quienes la ejercerán a través de las dependencias, direcciones u órganos administrativos que la ley determine, </w:t>
      </w:r>
      <w:r w:rsidRPr="000E024C">
        <w:rPr>
          <w:rFonts w:ascii="Arial Narrow" w:hAnsi="Arial Narrow" w:cs="Arial"/>
          <w:color w:val="000000"/>
        </w:rPr>
        <w:t xml:space="preserve">disponiendo que </w:t>
      </w:r>
      <w:r w:rsidRPr="000E024C">
        <w:rPr>
          <w:rFonts w:ascii="Arial Narrow" w:hAnsi="Arial Narrow" w:cs="Arial"/>
          <w:i/>
          <w:color w:val="000000"/>
        </w:rPr>
        <w:t>a los propios órganos corresponderá la administración tributaria, cuando se trate de tributos no fiscales adicionales a los provinciales o municipales; de participación en estos tributos, o de aquellos cuya base de imposición sea la de los tributos principales o estos mismos, aunque su recaudación corresponda a otros organismos;</w:t>
      </w:r>
    </w:p>
    <w:p w14:paraId="71AD1EB3" w14:textId="77777777" w:rsidR="00F9675D" w:rsidRPr="000E024C" w:rsidRDefault="00F9675D" w:rsidP="00F9675D">
      <w:pPr>
        <w:ind w:left="426" w:hanging="426"/>
        <w:jc w:val="both"/>
        <w:rPr>
          <w:rFonts w:ascii="Arial Narrow" w:eastAsia="Arial Narrow" w:hAnsi="Arial Narrow" w:cs="Arial Narrow"/>
          <w:i/>
        </w:rPr>
      </w:pPr>
    </w:p>
    <w:p w14:paraId="197FB855"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68 </w:t>
      </w:r>
      <w:r w:rsidRPr="00AB20D9">
        <w:rPr>
          <w:rFonts w:ascii="Arial Narrow" w:eastAsia="Arial Narrow" w:hAnsi="Arial Narrow" w:cs="Arial Narrow"/>
        </w:rPr>
        <w:t>ibídem</w:t>
      </w:r>
      <w:r w:rsidRPr="000E024C">
        <w:rPr>
          <w:rFonts w:ascii="Arial Narrow" w:eastAsia="Arial Narrow" w:hAnsi="Arial Narrow" w:cs="Arial Narrow"/>
          <w:i/>
        </w:rPr>
        <w:t>,</w:t>
      </w:r>
      <w:r w:rsidRPr="000E024C">
        <w:rPr>
          <w:rFonts w:ascii="Arial Narrow" w:eastAsia="Arial Narrow" w:hAnsi="Arial Narrow" w:cs="Arial Narrow"/>
        </w:rPr>
        <w:t xml:space="preserve"> faculta a los gobiernos municipales a ejercer la determinación de la obligación tributaria; </w:t>
      </w:r>
    </w:p>
    <w:p w14:paraId="53CF5FBB" w14:textId="77777777" w:rsidR="00F9675D" w:rsidRPr="000E024C" w:rsidRDefault="00F9675D" w:rsidP="00F9675D">
      <w:pPr>
        <w:ind w:left="426" w:hanging="426"/>
        <w:jc w:val="both"/>
        <w:rPr>
          <w:rFonts w:ascii="Arial Narrow" w:eastAsia="Arial Narrow" w:hAnsi="Arial Narrow" w:cs="Arial Narrow"/>
        </w:rPr>
      </w:pPr>
    </w:p>
    <w:p w14:paraId="55987461"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los Arts. 87 y 88 de la indicada norma tributaria facultan a los gobiernos municipales a adoptar, por disposición administrativa, la modalidad para escoger cualquiera de los sistemas de determinación previstos en el referido Código; </w:t>
      </w:r>
    </w:p>
    <w:p w14:paraId="54B59936" w14:textId="77777777" w:rsidR="00F9675D" w:rsidRPr="000E024C" w:rsidRDefault="00F9675D" w:rsidP="00F9675D">
      <w:pPr>
        <w:ind w:left="426" w:hanging="426"/>
        <w:jc w:val="both"/>
        <w:rPr>
          <w:rFonts w:ascii="Arial Narrow" w:eastAsia="Arial Narrow" w:hAnsi="Arial Narrow" w:cs="Arial Narrow"/>
        </w:rPr>
      </w:pPr>
    </w:p>
    <w:p w14:paraId="55C37CA4" w14:textId="77777777" w:rsidR="00F9675D" w:rsidRPr="00132BC3" w:rsidRDefault="00F9675D" w:rsidP="00F9675D">
      <w:pPr>
        <w:ind w:left="426" w:hanging="426"/>
        <w:jc w:val="both"/>
        <w:rPr>
          <w:rFonts w:ascii="Arial Narrow" w:hAnsi="Arial Narrow" w:cs="Arial"/>
        </w:rPr>
      </w:pPr>
      <w:r w:rsidRPr="000E024C">
        <w:rPr>
          <w:rFonts w:ascii="Arial Narrow" w:hAnsi="Arial Narrow" w:cs="Arial"/>
          <w:b/>
        </w:rPr>
        <w:t>Que</w:t>
      </w:r>
      <w:r w:rsidRPr="000E024C">
        <w:rPr>
          <w:rFonts w:ascii="Arial Narrow" w:hAnsi="Arial Narrow" w:cs="Arial"/>
        </w:rPr>
        <w:t xml:space="preserve"> </w:t>
      </w:r>
      <w:r w:rsidRPr="00AB20D9">
        <w:rPr>
          <w:rFonts w:ascii="Arial Narrow" w:hAnsi="Arial Narrow" w:cs="Arial"/>
        </w:rPr>
        <w:t>el Art. 115 de la norma tributaria dispone que las peticiones por avalúos de la propiedad inmueble rústica, se presentarán y tramitarán ante la respectiva municipalidad, la que los resolverá en la fase administrativa, sin perjuicio de la acción contenciosa a que hubiere lugar;</w:t>
      </w:r>
    </w:p>
    <w:p w14:paraId="4791791E" w14:textId="77777777" w:rsidR="00F9675D" w:rsidRPr="000E024C" w:rsidRDefault="00F9675D" w:rsidP="00F9675D">
      <w:pPr>
        <w:ind w:left="426" w:hanging="426"/>
        <w:jc w:val="both"/>
        <w:rPr>
          <w:rFonts w:ascii="Arial Narrow" w:hAnsi="Arial Narrow" w:cs="Arial"/>
          <w:i/>
        </w:rPr>
      </w:pPr>
    </w:p>
    <w:p w14:paraId="32E05010" w14:textId="1602176D" w:rsidR="00F9675D" w:rsidRPr="000E024C" w:rsidRDefault="00F9675D" w:rsidP="00F9675D">
      <w:pPr>
        <w:ind w:left="426" w:hanging="426"/>
        <w:jc w:val="both"/>
        <w:rPr>
          <w:rFonts w:ascii="Arial Narrow" w:hAnsi="Arial Narrow" w:cs="Arial"/>
        </w:rPr>
      </w:pPr>
      <w:r w:rsidRPr="000E024C">
        <w:rPr>
          <w:rFonts w:ascii="Arial Narrow" w:hAnsi="Arial Narrow" w:cs="Arial"/>
          <w:b/>
        </w:rPr>
        <w:t xml:space="preserve">Que </w:t>
      </w:r>
      <w:r w:rsidRPr="000E024C">
        <w:rPr>
          <w:rFonts w:ascii="Arial Narrow" w:hAnsi="Arial Narrow" w:cs="Arial"/>
        </w:rPr>
        <w:t xml:space="preserve">el Art. 55 de </w:t>
      </w:r>
      <w:r w:rsidRPr="001422FA">
        <w:rPr>
          <w:rFonts w:ascii="Arial Narrow" w:hAnsi="Arial Narrow" w:cs="Arial"/>
        </w:rPr>
        <w:t xml:space="preserve">la </w:t>
      </w:r>
      <w:r w:rsidRPr="001422FA">
        <w:rPr>
          <w:rFonts w:ascii="Arial Narrow" w:eastAsia="Arial Narrow" w:hAnsi="Arial Narrow" w:cs="Arial Narrow"/>
        </w:rPr>
        <w:t>Ley Orgánica de Tierras Rurales y Territorios Ancestrales</w:t>
      </w:r>
      <w:r w:rsidRPr="000E024C">
        <w:rPr>
          <w:rFonts w:ascii="Arial Narrow" w:hAnsi="Arial Narrow" w:cs="Arial"/>
        </w:rPr>
        <w:t xml:space="preserve"> establece que la posesión agraria es la ocupación material de una extensión de tierra rural del Estado y de sus frutos, que ha </w:t>
      </w:r>
      <w:r w:rsidRPr="00AB20D9">
        <w:rPr>
          <w:rFonts w:ascii="Arial Narrow" w:hAnsi="Arial Narrow" w:cs="Arial"/>
        </w:rPr>
        <w:t>sido adquirida de buena fe,</w:t>
      </w:r>
      <w:r w:rsidRPr="000E024C">
        <w:rPr>
          <w:rFonts w:ascii="Arial Narrow" w:hAnsi="Arial Narrow" w:cs="Arial"/>
        </w:rPr>
        <w:t xml:space="preserve"> sin violencia y sin clandestinidad, con el ánimo de que sea reconocida y adjudicada su propiedad; </w:t>
      </w:r>
    </w:p>
    <w:p w14:paraId="626C3952" w14:textId="77777777" w:rsidR="00F9675D" w:rsidRPr="000E024C" w:rsidRDefault="00F9675D" w:rsidP="00F9675D">
      <w:pPr>
        <w:ind w:left="426" w:hanging="426"/>
        <w:jc w:val="both"/>
        <w:rPr>
          <w:rFonts w:ascii="Arial Narrow" w:hAnsi="Arial Narrow" w:cs="Arial"/>
        </w:rPr>
      </w:pPr>
    </w:p>
    <w:p w14:paraId="6CDFF1E0" w14:textId="77777777" w:rsidR="00F9675D" w:rsidRPr="000E024C" w:rsidRDefault="00F9675D" w:rsidP="00F9675D">
      <w:pPr>
        <w:ind w:left="426" w:hanging="426"/>
        <w:jc w:val="both"/>
        <w:rPr>
          <w:rFonts w:ascii="Arial Narrow" w:hAnsi="Arial Narrow" w:cs="Arial"/>
        </w:rPr>
      </w:pPr>
      <w:r w:rsidRPr="000E024C">
        <w:rPr>
          <w:rFonts w:ascii="Arial Narrow" w:hAnsi="Arial Narrow" w:cs="Arial"/>
          <w:b/>
        </w:rPr>
        <w:t xml:space="preserve">Que </w:t>
      </w:r>
      <w:r w:rsidRPr="000E024C">
        <w:rPr>
          <w:rFonts w:ascii="Arial Narrow" w:hAnsi="Arial Narrow" w:cs="Arial"/>
        </w:rPr>
        <w:t xml:space="preserve">el Art. 56 de la Ley Orgánica </w:t>
      </w:r>
      <w:r w:rsidRPr="00AB20D9">
        <w:rPr>
          <w:rFonts w:ascii="Arial Narrow" w:hAnsi="Arial Narrow" w:cs="Arial"/>
        </w:rPr>
        <w:t>ibídem</w:t>
      </w:r>
      <w:r w:rsidRPr="00AB20D9">
        <w:rPr>
          <w:rFonts w:ascii="Arial Narrow" w:hAnsi="Arial Narrow" w:cs="Arial"/>
          <w:i/>
        </w:rPr>
        <w:t>,</w:t>
      </w:r>
      <w:r w:rsidRPr="000E024C">
        <w:rPr>
          <w:rFonts w:ascii="Arial Narrow" w:hAnsi="Arial Narrow" w:cs="Arial"/>
          <w:i/>
        </w:rPr>
        <w:t xml:space="preserve"> </w:t>
      </w:r>
      <w:r w:rsidRPr="000E024C">
        <w:rPr>
          <w:rFonts w:ascii="Arial Narrow" w:hAnsi="Arial Narrow" w:cs="Arial"/>
        </w:rPr>
        <w:t xml:space="preserve">establece un reconocimiento de la posesión agraria sin que por ello se constituye en título de dominio, y, por excepción, el posesionario, cuando aún no haya solicitado la adjudicación puede: (a) transferir su derecho mediante instrumento público, sin que se transfiera el tiempo de posesión sino únicamente ésta respecto del predio, de forma pública y pacífica, por lo cual el nuevo posesionario acreditará el tiempo mínimo de cinco (5) años para ser adjudicatario de la tierra rural estatal; y, (b) transferir por causa de muerte la posesión, sin que ello constituya justo título mientras no es adjudicada, para lo cual el causante transmitirá a sus herederos el tiempo de posesión, no teniendo validez legal gravámenes constituidos sobre tierras del Estado, </w:t>
      </w:r>
      <w:r w:rsidRPr="000E024C">
        <w:rPr>
          <w:rFonts w:ascii="Arial Narrow" w:hAnsi="Arial Narrow" w:cs="Arial"/>
          <w:i/>
        </w:rPr>
        <w:t>por quienes, para hacerlo, se han arrogado falsamente calidad de propietarias, así como los actos y contratos otorgados por particulares sobre dichas tierras;</w:t>
      </w:r>
      <w:r w:rsidRPr="000E024C">
        <w:rPr>
          <w:rFonts w:ascii="Arial Narrow" w:hAnsi="Arial Narrow" w:cs="Arial"/>
        </w:rPr>
        <w:t xml:space="preserve"> </w:t>
      </w:r>
    </w:p>
    <w:p w14:paraId="664F1E93" w14:textId="77777777" w:rsidR="00F9675D" w:rsidRPr="000E024C" w:rsidRDefault="00F9675D" w:rsidP="00F9675D">
      <w:pPr>
        <w:ind w:left="426" w:hanging="426"/>
        <w:jc w:val="both"/>
        <w:rPr>
          <w:rFonts w:ascii="Arial Narrow" w:hAnsi="Arial Narrow" w:cs="Arial"/>
        </w:rPr>
      </w:pPr>
    </w:p>
    <w:p w14:paraId="18E5D6C1" w14:textId="77777777" w:rsidR="006C4CB7" w:rsidRDefault="00F9675D" w:rsidP="00F9675D">
      <w:pPr>
        <w:ind w:left="426" w:hanging="426"/>
        <w:jc w:val="both"/>
        <w:rPr>
          <w:rFonts w:ascii="Arial Narrow" w:hAnsi="Arial Narrow" w:cs="Arial"/>
          <w:i/>
        </w:rPr>
      </w:pPr>
      <w:r w:rsidRPr="000E024C">
        <w:rPr>
          <w:rFonts w:ascii="Arial Narrow" w:hAnsi="Arial Narrow" w:cs="Arial"/>
          <w:b/>
        </w:rPr>
        <w:t xml:space="preserve">Que </w:t>
      </w:r>
      <w:r w:rsidRPr="000E024C">
        <w:rPr>
          <w:rFonts w:ascii="Arial Narrow" w:hAnsi="Arial Narrow" w:cs="Arial"/>
        </w:rPr>
        <w:t xml:space="preserve">el indicado Art. 56 </w:t>
      </w:r>
      <w:r w:rsidRPr="000E024C">
        <w:rPr>
          <w:rFonts w:ascii="Arial Narrow" w:hAnsi="Arial Narrow" w:cs="Arial"/>
          <w:i/>
        </w:rPr>
        <w:t xml:space="preserve">ibídem </w:t>
      </w:r>
      <w:r w:rsidRPr="000E024C">
        <w:rPr>
          <w:rFonts w:ascii="Arial Narrow" w:hAnsi="Arial Narrow" w:cs="Arial"/>
        </w:rPr>
        <w:t xml:space="preserve">también prevé que no se pueda constituir sobre las tierras rurales estatales ningún derecho real por la sola voluntad de los particulares, requiriéndose acto administrativo, emanado de la Autoridad Agraria Nacional, para la constitución del título de dominio a favor de particulares; en tal medida, los derechos y acciones de sitio, derechos y acciones de montaña u otros similares, son tierras estatales y deben adjudicarse a sus legítimos posesionarios, conforme ley, por lo que, quienes </w:t>
      </w:r>
      <w:r w:rsidRPr="000E024C">
        <w:rPr>
          <w:rFonts w:ascii="Arial Narrow" w:hAnsi="Arial Narrow" w:cs="Arial"/>
          <w:i/>
        </w:rPr>
        <w:t xml:space="preserve">hayan poseído o cultivado aquellas </w:t>
      </w:r>
    </w:p>
    <w:p w14:paraId="0C607AC1" w14:textId="77777777" w:rsidR="006C4CB7" w:rsidRDefault="006C4CB7" w:rsidP="00F9675D">
      <w:pPr>
        <w:ind w:left="426" w:hanging="426"/>
        <w:jc w:val="both"/>
        <w:rPr>
          <w:rFonts w:ascii="Arial Narrow" w:hAnsi="Arial Narrow" w:cs="Arial"/>
          <w:i/>
        </w:rPr>
      </w:pPr>
    </w:p>
    <w:p w14:paraId="1A9069F7" w14:textId="77777777" w:rsidR="006C4CB7" w:rsidRDefault="006C4CB7" w:rsidP="00F9675D">
      <w:pPr>
        <w:ind w:left="426" w:hanging="426"/>
        <w:jc w:val="both"/>
        <w:rPr>
          <w:rFonts w:ascii="Arial Narrow" w:hAnsi="Arial Narrow" w:cs="Arial"/>
          <w:i/>
        </w:rPr>
      </w:pPr>
      <w:r>
        <w:rPr>
          <w:rFonts w:ascii="Arial Narrow" w:hAnsi="Arial Narrow" w:cs="Arial"/>
          <w:i/>
        </w:rPr>
        <w:t xml:space="preserve">      </w:t>
      </w:r>
    </w:p>
    <w:p w14:paraId="0454E584" w14:textId="5719F9C9" w:rsidR="00F9675D" w:rsidRPr="000E024C" w:rsidRDefault="00F9675D" w:rsidP="00F9675D">
      <w:pPr>
        <w:ind w:left="426" w:hanging="426"/>
        <w:jc w:val="both"/>
        <w:rPr>
          <w:rFonts w:ascii="Arial Narrow" w:hAnsi="Arial Narrow" w:cs="Arial"/>
          <w:i/>
        </w:rPr>
      </w:pPr>
      <w:r w:rsidRPr="000E024C">
        <w:rPr>
          <w:rFonts w:ascii="Arial Narrow" w:hAnsi="Arial Narrow" w:cs="Arial"/>
          <w:i/>
        </w:rPr>
        <w:t xml:space="preserve">tierras, fundados en tales títulos, están obligados a adquirirlos en la forma y dentro de los límites </w:t>
      </w:r>
      <w:r w:rsidRPr="000E024C">
        <w:rPr>
          <w:rFonts w:ascii="Arial Narrow" w:hAnsi="Arial Narrow" w:cs="Arial"/>
        </w:rPr>
        <w:t xml:space="preserve">legales, </w:t>
      </w:r>
      <w:r w:rsidRPr="000E024C">
        <w:rPr>
          <w:rFonts w:ascii="Arial Narrow" w:hAnsi="Arial Narrow" w:cs="Arial"/>
          <w:i/>
        </w:rPr>
        <w:t xml:space="preserve">de lo contrario la Autoridad Agraria Nacional dispondrá de ellas; </w:t>
      </w:r>
    </w:p>
    <w:p w14:paraId="47F5B2F3" w14:textId="77777777" w:rsidR="00F9675D" w:rsidRPr="000E024C" w:rsidRDefault="00F9675D" w:rsidP="00F9675D">
      <w:pPr>
        <w:ind w:left="426" w:hanging="426"/>
        <w:jc w:val="both"/>
        <w:rPr>
          <w:rFonts w:ascii="Arial Narrow" w:eastAsia="Arial Narrow" w:hAnsi="Arial Narrow" w:cs="Arial Narrow"/>
          <w:color w:val="FFFF00"/>
        </w:rPr>
      </w:pPr>
    </w:p>
    <w:p w14:paraId="37DEDE62"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113 de la Ley Orgánica </w:t>
      </w:r>
      <w:r w:rsidRPr="000E024C">
        <w:rPr>
          <w:rFonts w:ascii="Arial Narrow" w:eastAsia="Arial Narrow" w:hAnsi="Arial Narrow" w:cs="Arial Narrow"/>
          <w:i/>
        </w:rPr>
        <w:t>ibídem</w:t>
      </w:r>
      <w:r w:rsidRPr="000E024C">
        <w:rPr>
          <w:rFonts w:ascii="Arial Narrow" w:eastAsia="Arial Narrow" w:hAnsi="Arial Narrow" w:cs="Arial Narrow"/>
        </w:rPr>
        <w:t xml:space="preserve"> se establece el control de la expansión urbana en predios rurales, disponiendo que los gobiernos autónomos descentralizados municipales o metropolitanos, en concordancia con los planes de ordenamiento territorial, no puedan</w:t>
      </w:r>
      <w:r w:rsidRPr="000E024C">
        <w:rPr>
          <w:rFonts w:ascii="Arial Narrow" w:eastAsia="Arial Narrow" w:hAnsi="Arial Narrow" w:cs="Arial Narrow"/>
          <w:i/>
        </w:rPr>
        <w:t xml:space="preserve"> aprobar proyectos de urbanizaciones o ciudadelas en tierras rurales en la zona periurbana con aptitud agraria o que tradicionalmente han estado dedicadas a actividades agrarias, sin la autorización de la Autoridad Agraria Nacional</w:t>
      </w:r>
      <w:r w:rsidRPr="000E024C">
        <w:rPr>
          <w:rFonts w:ascii="Arial Narrow" w:eastAsia="Arial Narrow" w:hAnsi="Arial Narrow" w:cs="Arial Narrow"/>
        </w:rPr>
        <w:t xml:space="preserve">; </w:t>
      </w:r>
    </w:p>
    <w:p w14:paraId="7C0621BA" w14:textId="77777777" w:rsidR="00F9675D" w:rsidRPr="000E024C" w:rsidRDefault="00F9675D" w:rsidP="00F9675D">
      <w:pPr>
        <w:ind w:left="426" w:hanging="426"/>
        <w:jc w:val="both"/>
        <w:rPr>
          <w:rFonts w:ascii="Arial Narrow" w:eastAsia="Arial Narrow" w:hAnsi="Arial Narrow" w:cs="Arial Narrow"/>
        </w:rPr>
      </w:pPr>
    </w:p>
    <w:p w14:paraId="1248CB64"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según el Art. 113 de la norma jurídica de tierras rurales </w:t>
      </w:r>
      <w:r w:rsidRPr="000E024C">
        <w:rPr>
          <w:rFonts w:ascii="Arial Narrow" w:eastAsia="Arial Narrow" w:hAnsi="Arial Narrow" w:cs="Arial Narrow"/>
          <w:i/>
        </w:rPr>
        <w:t xml:space="preserve">ibídem, las aprobaciones otorgadas con inobservancia de esta disposición carecen de validez y no tienen efecto jurídico, sin perjuicio de las responsabilidades de las autoridades y funcionarios que expidieron tales aprobaciones; </w:t>
      </w:r>
    </w:p>
    <w:p w14:paraId="0DAF87AF" w14:textId="77777777" w:rsidR="00F9675D" w:rsidRPr="000E024C" w:rsidRDefault="00F9675D" w:rsidP="00F9675D">
      <w:pPr>
        <w:ind w:left="426" w:hanging="426"/>
        <w:jc w:val="both"/>
        <w:rPr>
          <w:rFonts w:ascii="Arial Narrow" w:eastAsia="Arial Narrow" w:hAnsi="Arial Narrow" w:cs="Arial Narrow"/>
          <w:i/>
        </w:rPr>
      </w:pPr>
    </w:p>
    <w:p w14:paraId="21F4FB93"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599 del Código Civil establece que el dominio es el derecho real en una cosa corporal, para gozar y disponer de ella, conforme a la ley y respetando el derecho ajeno, sea individual o social; </w:t>
      </w:r>
    </w:p>
    <w:p w14:paraId="4E63F651" w14:textId="77777777" w:rsidR="00F9675D" w:rsidRPr="000E024C" w:rsidRDefault="00F9675D" w:rsidP="00F9675D">
      <w:pPr>
        <w:ind w:left="426" w:hanging="426"/>
        <w:jc w:val="both"/>
        <w:rPr>
          <w:rFonts w:ascii="Arial Narrow" w:eastAsia="Arial Narrow" w:hAnsi="Arial Narrow" w:cs="Arial Narrow"/>
        </w:rPr>
      </w:pPr>
    </w:p>
    <w:p w14:paraId="6BED58F1"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715 </w:t>
      </w:r>
      <w:r w:rsidRPr="000E024C">
        <w:rPr>
          <w:rFonts w:ascii="Arial Narrow" w:eastAsia="Arial Narrow" w:hAnsi="Arial Narrow" w:cs="Arial Narrow"/>
          <w:i/>
        </w:rPr>
        <w:t>ibídem</w:t>
      </w:r>
      <w:r w:rsidRPr="000E024C">
        <w:rPr>
          <w:rFonts w:ascii="Arial Narrow" w:eastAsia="Arial Narrow" w:hAnsi="Arial Narrow" w:cs="Arial Narrow"/>
        </w:rPr>
        <w:t xml:space="preserve"> define a la posesión como la tenencia de una cosa determinada con ánimo de señor o dueño, sea que el dueño o el que se da por tal tenga la cosa por sí mismo, o bien por otra persona en su lugar y a su nombre, repuntando al poseedor </w:t>
      </w:r>
      <w:r w:rsidRPr="000E024C">
        <w:rPr>
          <w:rFonts w:ascii="Arial Narrow" w:eastAsia="Arial Narrow" w:hAnsi="Arial Narrow" w:cs="Arial Narrow"/>
          <w:i/>
        </w:rPr>
        <w:t>(…) dueño, mientras otra persona no justifica serlo</w:t>
      </w:r>
      <w:r w:rsidRPr="000E024C">
        <w:rPr>
          <w:rFonts w:ascii="Arial Narrow" w:eastAsia="Arial Narrow" w:hAnsi="Arial Narrow" w:cs="Arial Narrow"/>
        </w:rPr>
        <w:t>;</w:t>
      </w:r>
    </w:p>
    <w:p w14:paraId="0B79F563" w14:textId="77777777" w:rsidR="00F9675D" w:rsidRPr="000E024C" w:rsidRDefault="00F9675D" w:rsidP="00F9675D">
      <w:pPr>
        <w:ind w:left="426" w:hanging="426"/>
        <w:jc w:val="both"/>
        <w:rPr>
          <w:rFonts w:ascii="Arial Narrow" w:eastAsia="Arial Narrow" w:hAnsi="Arial Narrow" w:cs="Arial Narrow"/>
        </w:rPr>
      </w:pPr>
    </w:p>
    <w:p w14:paraId="60C796BA"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3 del Reglamento General para la aplicación de la Ley Orgánica de Tierras Rurales establece las condiciones para determinar el cambio de la clasificación y uso de suelo rural, para lo cual la Autoridad Agraria Nacional o su delegado, en el plazo  establecido en la Ley y a solicitud del gobierno autónomo descentralizado Municipal o Metropolitano competente, </w:t>
      </w:r>
      <w:r w:rsidRPr="000E024C">
        <w:rPr>
          <w:rFonts w:ascii="Arial Narrow" w:eastAsia="Arial Narrow" w:hAnsi="Arial Narrow" w:cs="Arial Narrow"/>
          <w:b/>
        </w:rPr>
        <w:t xml:space="preserve">expedirá el informe técnico que autorice el cambio de clasificación de suelo rural </w:t>
      </w:r>
      <w:r w:rsidRPr="000E024C">
        <w:rPr>
          <w:rFonts w:ascii="Arial Narrow" w:eastAsia="Arial Narrow" w:hAnsi="Arial Narrow" w:cs="Arial Narrow"/>
        </w:rPr>
        <w:t xml:space="preserve">de </w:t>
      </w:r>
      <w:r w:rsidRPr="000E024C">
        <w:rPr>
          <w:rFonts w:ascii="Arial Narrow" w:eastAsia="Arial Narrow" w:hAnsi="Arial Narrow" w:cs="Arial Narrow"/>
          <w:i/>
        </w:rPr>
        <w:t>uso agrario</w:t>
      </w:r>
      <w:r w:rsidRPr="000E024C">
        <w:rPr>
          <w:rFonts w:ascii="Arial Narrow" w:eastAsia="Arial Narrow" w:hAnsi="Arial Narrow" w:cs="Arial Narrow"/>
        </w:rPr>
        <w:t xml:space="preserve"> a </w:t>
      </w:r>
      <w:r w:rsidRPr="000E024C">
        <w:rPr>
          <w:rFonts w:ascii="Arial Narrow" w:eastAsia="Arial Narrow" w:hAnsi="Arial Narrow" w:cs="Arial Narrow"/>
          <w:i/>
        </w:rPr>
        <w:t>suelo de expansión urbana o zona industrial</w:t>
      </w:r>
      <w:r w:rsidRPr="000E024C">
        <w:rPr>
          <w:rFonts w:ascii="Arial Narrow" w:eastAsia="Arial Narrow" w:hAnsi="Arial Narrow" w:cs="Arial Narrow"/>
        </w:rPr>
        <w:t xml:space="preserve">, además de la información constante en el respectivo catastro rural; </w:t>
      </w:r>
    </w:p>
    <w:p w14:paraId="63EE4D83" w14:textId="77777777" w:rsidR="00F9675D" w:rsidRPr="000E024C" w:rsidRDefault="00F9675D" w:rsidP="00F9675D">
      <w:pPr>
        <w:ind w:left="426" w:hanging="426"/>
        <w:jc w:val="both"/>
        <w:rPr>
          <w:rFonts w:ascii="Arial Narrow" w:eastAsia="Arial Narrow" w:hAnsi="Arial Narrow" w:cs="Arial Narrow"/>
        </w:rPr>
      </w:pPr>
    </w:p>
    <w:p w14:paraId="482082AA"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numeral 3 del Art. 19 de la Ley Orgánica de Ordenamiento Territorial, Uso y Gestión del Suelo, (LOOTUGS), señala que </w:t>
      </w:r>
      <w:r w:rsidRPr="000E024C">
        <w:rPr>
          <w:rFonts w:ascii="Arial Narrow" w:eastAsia="Arial Narrow" w:hAnsi="Arial Narrow" w:cs="Arial Narrow"/>
          <w:i/>
        </w:rPr>
        <w:t xml:space="preserve">el suelo rural de expansión urbana es el suelo rural que podrá ser habilitado para su uso urbano de conformidad con el plan de uso y gestión de suelo, </w:t>
      </w:r>
      <w:r w:rsidRPr="000E024C">
        <w:rPr>
          <w:rFonts w:ascii="Arial Narrow" w:eastAsia="Arial Narrow" w:hAnsi="Arial Narrow" w:cs="Arial Narrow"/>
        </w:rPr>
        <w:t xml:space="preserve">y que el </w:t>
      </w:r>
      <w:r w:rsidRPr="000E024C">
        <w:rPr>
          <w:rFonts w:ascii="Arial Narrow" w:eastAsia="Arial Narrow" w:hAnsi="Arial Narrow" w:cs="Arial Narrow"/>
          <w:i/>
        </w:rPr>
        <w:t xml:space="preserve">suelo rural de expansión urbana será siempre colindante con el suelo urbano del cantón o distrito metropolitano, a excepción de los casos especiales que se definan en la normativa secundaria; </w:t>
      </w:r>
    </w:p>
    <w:p w14:paraId="22419910" w14:textId="77777777" w:rsidR="00F9675D" w:rsidRPr="000E024C" w:rsidRDefault="00F9675D" w:rsidP="00F9675D">
      <w:pPr>
        <w:ind w:left="426" w:hanging="426"/>
        <w:jc w:val="both"/>
        <w:rPr>
          <w:rFonts w:ascii="Arial Narrow" w:eastAsia="Arial Narrow" w:hAnsi="Arial Narrow" w:cs="Arial Narrow"/>
        </w:rPr>
      </w:pPr>
    </w:p>
    <w:p w14:paraId="4999C477"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90 de la LOOTUGS, se dispone que la rectoría para la definición y emisión de las políticas nacionales de hábitat, vivienda, asentamientos humanos y el desarrollo urbano, le corresponde al Gobierno Central, que la ejercerá a través del ente rector de hábitat y vivienda, en calidad de autoridad nacional; </w:t>
      </w:r>
    </w:p>
    <w:p w14:paraId="2B12F847" w14:textId="77777777" w:rsidR="00F9675D" w:rsidRPr="000E024C" w:rsidRDefault="00F9675D" w:rsidP="00F9675D">
      <w:pPr>
        <w:ind w:left="426" w:hanging="426"/>
        <w:jc w:val="both"/>
        <w:rPr>
          <w:rFonts w:ascii="Arial Narrow" w:eastAsia="Arial Narrow" w:hAnsi="Arial Narrow" w:cs="Arial Narrow"/>
        </w:rPr>
      </w:pPr>
    </w:p>
    <w:p w14:paraId="2F2CB84C" w14:textId="77777777" w:rsidR="006C4CB7"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100 de la LOOTUGS, se</w:t>
      </w:r>
      <w:r w:rsidRPr="000E024C">
        <w:rPr>
          <w:rFonts w:ascii="Arial Narrow" w:eastAsia="Arial Narrow" w:hAnsi="Arial Narrow" w:cs="Arial Narrow"/>
          <w:i/>
        </w:rPr>
        <w:t xml:space="preserve"> </w:t>
      </w:r>
      <w:r w:rsidRPr="000E024C">
        <w:rPr>
          <w:rFonts w:ascii="Arial Narrow" w:eastAsia="Arial Narrow" w:hAnsi="Arial Narrow" w:cs="Arial Narrow"/>
        </w:rPr>
        <w:t xml:space="preserve">establece que el Catastro Nacional Integrado Georreferenciado es un </w:t>
      </w:r>
      <w:r w:rsidRPr="000E024C">
        <w:rPr>
          <w:rFonts w:ascii="Arial Narrow" w:eastAsia="Arial Narrow" w:hAnsi="Arial Narrow" w:cs="Arial Narrow"/>
          <w:i/>
        </w:rPr>
        <w:t xml:space="preserve">sistema de información territorial generada por los Gobiernos Autónomos Descentralizados municipales y metropolitanos, y las instituciones que generan información relacionada con catastros y ordenamiento territorial, multifinalitario y consolidado </w:t>
      </w:r>
    </w:p>
    <w:p w14:paraId="5D45C41E" w14:textId="77777777" w:rsidR="006C4CB7" w:rsidRDefault="006C4CB7" w:rsidP="00F9675D">
      <w:pPr>
        <w:ind w:left="426" w:hanging="426"/>
        <w:jc w:val="both"/>
        <w:rPr>
          <w:rFonts w:ascii="Arial Narrow" w:eastAsia="Arial Narrow" w:hAnsi="Arial Narrow" w:cs="Arial Narrow"/>
          <w:i/>
        </w:rPr>
      </w:pPr>
    </w:p>
    <w:p w14:paraId="00457AB4" w14:textId="77777777" w:rsidR="006C4CB7" w:rsidRDefault="006C4CB7" w:rsidP="00F9675D">
      <w:pPr>
        <w:ind w:left="426" w:hanging="426"/>
        <w:jc w:val="both"/>
        <w:rPr>
          <w:rFonts w:ascii="Arial Narrow" w:eastAsia="Arial Narrow" w:hAnsi="Arial Narrow" w:cs="Arial Narrow"/>
          <w:i/>
        </w:rPr>
      </w:pPr>
    </w:p>
    <w:p w14:paraId="11CB769D" w14:textId="2966B803" w:rsidR="00F9675D" w:rsidRPr="000E024C" w:rsidRDefault="006C4CB7" w:rsidP="00F9675D">
      <w:pPr>
        <w:ind w:left="426" w:hanging="426"/>
        <w:jc w:val="both"/>
        <w:rPr>
          <w:rFonts w:ascii="Arial Narrow" w:eastAsia="Arial Narrow" w:hAnsi="Arial Narrow" w:cs="Arial Narrow"/>
        </w:rPr>
      </w:pPr>
      <w:r>
        <w:rPr>
          <w:rFonts w:ascii="Arial Narrow" w:eastAsia="Arial Narrow" w:hAnsi="Arial Narrow" w:cs="Arial Narrow"/>
          <w:i/>
        </w:rPr>
        <w:t xml:space="preserve">       </w:t>
      </w:r>
      <w:r w:rsidR="00F9675D" w:rsidRPr="000E024C">
        <w:rPr>
          <w:rFonts w:ascii="Arial Narrow" w:eastAsia="Arial Narrow" w:hAnsi="Arial Narrow" w:cs="Arial Narrow"/>
          <w:i/>
        </w:rPr>
        <w:t>a través de una base de datos nacional, que registrará en forma programática, ordenada y periódica, la información sobre los bienes inmuebles urbanos y rurales existentes en su circunscripción territorial</w:t>
      </w:r>
      <w:r w:rsidR="00F9675D" w:rsidRPr="000E024C">
        <w:rPr>
          <w:rFonts w:ascii="Arial Narrow" w:eastAsia="Arial Narrow" w:hAnsi="Arial Narrow" w:cs="Arial Narrow"/>
        </w:rPr>
        <w:t xml:space="preserve">; </w:t>
      </w:r>
    </w:p>
    <w:p w14:paraId="45922F10" w14:textId="77777777" w:rsidR="00F9675D" w:rsidRPr="000E024C" w:rsidRDefault="00F9675D" w:rsidP="00F9675D">
      <w:pPr>
        <w:ind w:left="426" w:hanging="426"/>
        <w:jc w:val="both"/>
        <w:rPr>
          <w:rFonts w:ascii="Arial Narrow" w:eastAsia="Arial Narrow" w:hAnsi="Arial Narrow" w:cs="Arial Narrow"/>
        </w:rPr>
      </w:pPr>
    </w:p>
    <w:p w14:paraId="14246456"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mismo Art. 100 de la LOOTUGS establece que </w:t>
      </w:r>
      <w:r w:rsidRPr="000E024C">
        <w:rPr>
          <w:rFonts w:ascii="Arial Narrow" w:eastAsia="Arial Narrow" w:hAnsi="Arial Narrow" w:cs="Arial Narrow"/>
          <w:i/>
        </w:rPr>
        <w:t>el Catastro Nacional Integrado Georreferenciado deberá actualizarse de manera continua y permanente, y será administrado por el ente rector de hábitat y vivienda, el cual regulará la conformación y funciones del Sistema y establecerá normas, estándares, protocolos, plazos y procedimientos para el levantamiento de la información catastral y la valoración de los bienes inmuebles tomando en cuenta la clasificación, usos del suelo, entre otros. Asimismo, podrá requerir información adicional a otras entidades públicas y privadas</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La información generada para el catastro deberá ser utilizada como insumo principal para los procesos de planificación y ordenamiento territorial de los Gobiernos Autónomos Descentralizados municipales y metropolitanos, y alimentará el Sistema Nacional de Información;  </w:t>
      </w:r>
    </w:p>
    <w:p w14:paraId="532A03D1" w14:textId="77777777" w:rsidR="00F9675D" w:rsidRPr="000E024C" w:rsidRDefault="00F9675D" w:rsidP="00F9675D">
      <w:pPr>
        <w:ind w:left="426" w:hanging="426"/>
        <w:jc w:val="both"/>
        <w:rPr>
          <w:rFonts w:ascii="Arial Narrow" w:eastAsia="Arial Narrow" w:hAnsi="Arial Narrow" w:cs="Arial Narrow"/>
          <w:i/>
        </w:rPr>
      </w:pPr>
    </w:p>
    <w:p w14:paraId="0DE15B32"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rPr>
        <w:t xml:space="preserve">Que, conforme la Disposición Transitoria Novena de la LOOTUGS, </w:t>
      </w:r>
      <w:r w:rsidRPr="000E024C">
        <w:rPr>
          <w:rFonts w:ascii="Arial Narrow" w:eastAsia="Arial Narrow" w:hAnsi="Arial Narrow" w:cs="Arial Narrow"/>
          <w:i/>
        </w:rPr>
        <w:t xml:space="preserve">una vez cumplido con el levantamiento de información (…) los Gobiernos Autónomos Descentralizados municipales y metropolitanos, actualizarán la información catastral de sus circunscripciones territoriales de manera continua y permanente, atendiendo obligatoriamente las disposiciones emitidas por la entidad rectora del hábitat y vivienda; </w:t>
      </w:r>
    </w:p>
    <w:p w14:paraId="197440B8" w14:textId="77777777" w:rsidR="00F9675D" w:rsidRPr="000E024C" w:rsidRDefault="00F9675D" w:rsidP="00F9675D">
      <w:pPr>
        <w:ind w:left="426" w:hanging="426"/>
        <w:jc w:val="both"/>
        <w:rPr>
          <w:rFonts w:ascii="Arial Narrow" w:eastAsia="Arial Narrow" w:hAnsi="Arial Narrow" w:cs="Arial Narrow"/>
          <w:highlight w:val="magenta"/>
        </w:rPr>
      </w:pPr>
    </w:p>
    <w:p w14:paraId="1BE38520"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conforme la Disposición Transitoria Novena indicada, </w:t>
      </w:r>
      <w:r w:rsidRPr="000E024C">
        <w:rPr>
          <w:rFonts w:ascii="Arial Narrow" w:eastAsia="Arial Narrow" w:hAnsi="Arial Narrow" w:cs="Arial Narrow"/>
          <w:i/>
        </w:rPr>
        <w:t>una vez cumplido con el levantamiento de información señalado los Gobiernos Autónomos Descentralizados municipales y metropolitanos actualizarán la información catastral de sus circunscripciones territoriales de manera continua y</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permanente, atendiendo obligatoriamente las disposiciones emitidas por la entidad rectora de hábitat y vivienda; </w:t>
      </w:r>
    </w:p>
    <w:p w14:paraId="0276CB89" w14:textId="77777777" w:rsidR="00F9675D" w:rsidRPr="000E024C" w:rsidRDefault="00F9675D" w:rsidP="00F9675D">
      <w:pPr>
        <w:ind w:left="426" w:hanging="426"/>
        <w:jc w:val="both"/>
        <w:rPr>
          <w:rFonts w:ascii="Arial Narrow" w:eastAsia="Arial Narrow" w:hAnsi="Arial Narrow" w:cs="Arial Narrow"/>
          <w:i/>
        </w:rPr>
      </w:pPr>
    </w:p>
    <w:p w14:paraId="226AEF02"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Acuerdo Ministerial 3 emitido por el Ministerio de Desarrollo Urbano y Vivienda (MIDUVI), promulgado en el Registro Oficial Suplemento 20 del 14 de marzo de 2022, expidió la </w:t>
      </w:r>
      <w:r w:rsidRPr="000E024C">
        <w:rPr>
          <w:rFonts w:ascii="Arial Narrow" w:eastAsia="Arial Narrow" w:hAnsi="Arial Narrow" w:cs="Arial Narrow"/>
          <w:i/>
        </w:rPr>
        <w:t xml:space="preserve">Norma Técnica Nacional de Catastros, </w:t>
      </w:r>
      <w:r w:rsidRPr="000E024C">
        <w:rPr>
          <w:rFonts w:ascii="Arial Narrow" w:eastAsia="Arial Narrow" w:hAnsi="Arial Narrow" w:cs="Arial Narrow"/>
        </w:rPr>
        <w:t xml:space="preserve">que tiene por objeto regular técnicas relacionadas con la conformación, actualización, mantenimiento del catastro y valoración urbano y rural de bienes inmuebles en el Sistema Nacional de Catastro Integrado Georreferenciado, y el registro de proveedores de servicios catastrales y/o valoración masiva de bienes inmuebles a nivel nacional; </w:t>
      </w:r>
    </w:p>
    <w:p w14:paraId="7B5FE7F5" w14:textId="77777777" w:rsidR="00F9675D" w:rsidRPr="000E024C" w:rsidRDefault="00F9675D" w:rsidP="00F9675D">
      <w:pPr>
        <w:ind w:left="426" w:hanging="426"/>
        <w:jc w:val="both"/>
        <w:rPr>
          <w:rFonts w:ascii="Arial Narrow" w:eastAsia="Arial Narrow" w:hAnsi="Arial Narrow" w:cs="Arial Narrow"/>
        </w:rPr>
      </w:pPr>
    </w:p>
    <w:p w14:paraId="295296BE" w14:textId="77777777" w:rsidR="00F9675D" w:rsidRPr="000E024C" w:rsidRDefault="00F9675D" w:rsidP="00F9675D">
      <w:pPr>
        <w:ind w:left="709" w:hanging="709"/>
        <w:jc w:val="both"/>
        <w:rPr>
          <w:rFonts w:ascii="Arial Narrow" w:eastAsia="Arial Narrow" w:hAnsi="Arial Narrow" w:cs="Arial Narrow"/>
        </w:rPr>
      </w:pPr>
    </w:p>
    <w:p w14:paraId="606DD0DC" w14:textId="0F502E7B"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rPr>
        <w:t xml:space="preserve">En ejercicio de las atribuciones y competencias constitucionales y las dispuestas a este Gobierno Autónomo Descentralizado Municipal en los Arts. 53, 54, 55 literal i), 56, 57, 58, 59 y 60 del COOTAD, concordantes con los Arts. 68, 87 y 88 del Código Tributario, </w:t>
      </w:r>
      <w:r w:rsidRPr="000E024C">
        <w:rPr>
          <w:rFonts w:ascii="Arial Narrow" w:eastAsia="Arial Narrow" w:hAnsi="Arial Narrow" w:cs="Arial Narrow"/>
          <w:b/>
        </w:rPr>
        <w:t xml:space="preserve">expide </w:t>
      </w:r>
      <w:r w:rsidRPr="00AB20D9">
        <w:rPr>
          <w:rFonts w:ascii="Arial Narrow" w:eastAsia="Arial Narrow" w:hAnsi="Arial Narrow" w:cs="Arial Narrow"/>
          <w:b/>
        </w:rPr>
        <w:t>l</w:t>
      </w:r>
      <w:r w:rsidR="006E5F2A" w:rsidRPr="00AB20D9">
        <w:rPr>
          <w:rFonts w:ascii="Arial Narrow" w:eastAsia="Arial Narrow" w:hAnsi="Arial Narrow" w:cs="Arial Narrow"/>
          <w:b/>
        </w:rPr>
        <w:t>a</w:t>
      </w:r>
      <w:r w:rsidRPr="000E024C">
        <w:rPr>
          <w:rFonts w:ascii="Arial Narrow" w:eastAsia="Arial Narrow" w:hAnsi="Arial Narrow" w:cs="Arial Narrow"/>
          <w:b/>
        </w:rPr>
        <w:t xml:space="preserve"> siguiente: </w:t>
      </w:r>
    </w:p>
    <w:p w14:paraId="6FF27FF4" w14:textId="77777777" w:rsidR="00F9675D" w:rsidRPr="000E024C" w:rsidRDefault="00F9675D" w:rsidP="00F9675D">
      <w:pPr>
        <w:jc w:val="both"/>
        <w:rPr>
          <w:rFonts w:ascii="Arial Narrow" w:eastAsia="Arial Narrow" w:hAnsi="Arial Narrow" w:cs="Arial Narrow"/>
        </w:rPr>
      </w:pPr>
    </w:p>
    <w:p w14:paraId="4523B365" w14:textId="77777777"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ORDENANZA QUE REGULA LA FORMACIÓN DE CATASTROS PREDIALES RURALES, LA DETERMINACIÓN, EMISIÓN, ADMINISTRACIÓN Y RECAUDACIÓN DEL IMPUESTO A LA PROPIEDAD RURAL PARA EL BIENIO 202</w:t>
      </w:r>
      <w:r w:rsidR="00764DBD">
        <w:rPr>
          <w:rFonts w:ascii="Arial Narrow" w:eastAsia="Arial Narrow" w:hAnsi="Arial Narrow" w:cs="Arial Narrow"/>
          <w:b/>
        </w:rPr>
        <w:t>6</w:t>
      </w:r>
      <w:r w:rsidRPr="000E024C">
        <w:rPr>
          <w:rFonts w:ascii="Arial Narrow" w:eastAsia="Arial Narrow" w:hAnsi="Arial Narrow" w:cs="Arial Narrow"/>
          <w:b/>
        </w:rPr>
        <w:t>-202</w:t>
      </w:r>
      <w:r w:rsidR="00764DBD">
        <w:rPr>
          <w:rFonts w:ascii="Arial Narrow" w:eastAsia="Arial Narrow" w:hAnsi="Arial Narrow" w:cs="Arial Narrow"/>
          <w:b/>
        </w:rPr>
        <w:t>7</w:t>
      </w:r>
    </w:p>
    <w:p w14:paraId="05A5F7FF" w14:textId="77777777" w:rsidR="00F9675D" w:rsidRPr="000E024C" w:rsidRDefault="00F9675D" w:rsidP="00F9675D">
      <w:pPr>
        <w:jc w:val="center"/>
        <w:rPr>
          <w:rFonts w:ascii="Arial Narrow" w:eastAsia="Arial Narrow" w:hAnsi="Arial Narrow" w:cs="Arial Narrow"/>
          <w:b/>
        </w:rPr>
      </w:pPr>
    </w:p>
    <w:p w14:paraId="4B279DFE" w14:textId="77777777"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CAPITULO I</w:t>
      </w:r>
    </w:p>
    <w:p w14:paraId="49E5077E" w14:textId="77777777" w:rsidR="00F9675D" w:rsidRPr="000E024C" w:rsidRDefault="00F9675D" w:rsidP="00F9675D">
      <w:pPr>
        <w:jc w:val="both"/>
        <w:rPr>
          <w:rFonts w:ascii="Arial Narrow" w:eastAsia="Arial Narrow" w:hAnsi="Arial Narrow" w:cs="Arial Narrow"/>
        </w:rPr>
      </w:pPr>
    </w:p>
    <w:p w14:paraId="725D4E07" w14:textId="77777777"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OBJETO, AMBITO DE APLICACIÓN, DEFINICIONES</w:t>
      </w:r>
    </w:p>
    <w:p w14:paraId="008759E8" w14:textId="77777777" w:rsidR="00F9675D" w:rsidRPr="000E024C" w:rsidRDefault="00F9675D" w:rsidP="00F9675D">
      <w:pPr>
        <w:jc w:val="both"/>
        <w:rPr>
          <w:rFonts w:ascii="Arial Narrow" w:eastAsia="Arial Narrow" w:hAnsi="Arial Narrow" w:cs="Arial Narrow"/>
        </w:rPr>
      </w:pPr>
    </w:p>
    <w:p w14:paraId="051F6EEB" w14:textId="77777777" w:rsidR="006C4CB7" w:rsidRDefault="006C4CB7" w:rsidP="00F9675D">
      <w:pPr>
        <w:jc w:val="both"/>
        <w:rPr>
          <w:rFonts w:ascii="Arial Narrow" w:eastAsia="Arial Narrow" w:hAnsi="Arial Narrow" w:cs="Arial Narrow"/>
          <w:b/>
        </w:rPr>
      </w:pPr>
    </w:p>
    <w:p w14:paraId="61A553FD" w14:textId="77777777" w:rsidR="006C4CB7" w:rsidRDefault="006C4CB7" w:rsidP="00F9675D">
      <w:pPr>
        <w:jc w:val="both"/>
        <w:rPr>
          <w:rFonts w:ascii="Arial Narrow" w:eastAsia="Arial Narrow" w:hAnsi="Arial Narrow" w:cs="Arial Narrow"/>
          <w:b/>
        </w:rPr>
      </w:pPr>
    </w:p>
    <w:p w14:paraId="1DD79C82" w14:textId="21EECFC4"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b/>
        </w:rPr>
        <w:t>Art.1.- OBJETO. -</w:t>
      </w:r>
      <w:r w:rsidRPr="000E024C">
        <w:rPr>
          <w:rFonts w:ascii="Arial Narrow" w:eastAsia="Arial Narrow" w:hAnsi="Arial Narrow" w:cs="Arial Narrow"/>
        </w:rPr>
        <w:t xml:space="preserve"> El objeto de la presente Ordenanza es regular la forma</w:t>
      </w:r>
      <w:r>
        <w:rPr>
          <w:rFonts w:ascii="Arial Narrow" w:eastAsia="Arial Narrow" w:hAnsi="Arial Narrow" w:cs="Arial Narrow"/>
        </w:rPr>
        <w:t xml:space="preserve">ción de los catastros prediales </w:t>
      </w:r>
      <w:r w:rsidRPr="000E024C">
        <w:rPr>
          <w:rFonts w:ascii="Arial Narrow" w:eastAsia="Arial Narrow" w:hAnsi="Arial Narrow" w:cs="Arial Narrow"/>
        </w:rPr>
        <w:t xml:space="preserve">rurales, la determinación, </w:t>
      </w:r>
      <w:r w:rsidR="00110E5C" w:rsidRPr="00AB20D9">
        <w:rPr>
          <w:rFonts w:ascii="Arial Narrow" w:eastAsia="Arial Narrow" w:hAnsi="Arial Narrow" w:cs="Arial Narrow"/>
        </w:rPr>
        <w:t>emisión,</w:t>
      </w:r>
      <w:r w:rsidR="00110E5C">
        <w:rPr>
          <w:rFonts w:ascii="Arial Narrow" w:eastAsia="Arial Narrow" w:hAnsi="Arial Narrow" w:cs="Arial Narrow"/>
        </w:rPr>
        <w:t xml:space="preserve"> </w:t>
      </w:r>
      <w:r w:rsidRPr="000E024C">
        <w:rPr>
          <w:rFonts w:ascii="Arial Narrow" w:eastAsia="Arial Narrow" w:hAnsi="Arial Narrow" w:cs="Arial Narrow"/>
        </w:rPr>
        <w:t>administración y recaudación del impuesto a la propiedad Rural, para el bienio 202</w:t>
      </w:r>
      <w:r w:rsidR="00BE78CA">
        <w:rPr>
          <w:rFonts w:ascii="Arial Narrow" w:eastAsia="Arial Narrow" w:hAnsi="Arial Narrow" w:cs="Arial Narrow"/>
        </w:rPr>
        <w:t>6</w:t>
      </w:r>
      <w:r w:rsidRPr="000E024C">
        <w:rPr>
          <w:rFonts w:ascii="Arial Narrow" w:eastAsia="Arial Narrow" w:hAnsi="Arial Narrow" w:cs="Arial Narrow"/>
        </w:rPr>
        <w:t xml:space="preserve"> – 202</w:t>
      </w:r>
      <w:r w:rsidR="00BE78CA">
        <w:rPr>
          <w:rFonts w:ascii="Arial Narrow" w:eastAsia="Arial Narrow" w:hAnsi="Arial Narrow" w:cs="Arial Narrow"/>
        </w:rPr>
        <w:t>7</w:t>
      </w:r>
      <w:r w:rsidRPr="000E024C">
        <w:rPr>
          <w:rFonts w:ascii="Arial Narrow" w:eastAsia="Arial Narrow" w:hAnsi="Arial Narrow" w:cs="Arial Narrow"/>
        </w:rPr>
        <w:t xml:space="preserve">. </w:t>
      </w:r>
    </w:p>
    <w:p w14:paraId="739BED82" w14:textId="77777777" w:rsidR="00F9675D" w:rsidRPr="000E024C" w:rsidRDefault="00F9675D" w:rsidP="00F9675D">
      <w:pPr>
        <w:jc w:val="both"/>
        <w:rPr>
          <w:rFonts w:ascii="Arial Narrow" w:eastAsia="Arial Narrow" w:hAnsi="Arial Narrow" w:cs="Arial Narrow"/>
        </w:rPr>
      </w:pPr>
    </w:p>
    <w:p w14:paraId="3FF37C9A" w14:textId="77777777" w:rsidR="00F9675D" w:rsidRPr="000E024C" w:rsidRDefault="00F9675D" w:rsidP="00F9675D">
      <w:pPr>
        <w:jc w:val="both"/>
        <w:rPr>
          <w:rFonts w:ascii="Arial Narrow" w:eastAsia="Arial Narrow" w:hAnsi="Arial Narrow" w:cs="Arial Narrow"/>
        </w:rPr>
      </w:pPr>
    </w:p>
    <w:p w14:paraId="7AFFFAD4" w14:textId="77777777"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b/>
        </w:rPr>
        <w:t>Art. 2.- ÁMBITO DE APLICACIÓN. -</w:t>
      </w:r>
      <w:r w:rsidRPr="000E024C">
        <w:rPr>
          <w:rFonts w:ascii="Arial Narrow" w:eastAsia="Arial Narrow" w:hAnsi="Arial Narrow" w:cs="Arial Narrow"/>
        </w:rPr>
        <w:t xml:space="preserve"> El ámbito de aplicación de la presente Ordenanza será </w:t>
      </w:r>
      <w:r>
        <w:rPr>
          <w:rFonts w:ascii="Arial Narrow" w:eastAsia="Arial Narrow" w:hAnsi="Arial Narrow" w:cs="Arial Narrow"/>
        </w:rPr>
        <w:t xml:space="preserve">a todas las parroquias rurales </w:t>
      </w:r>
      <w:r w:rsidR="0034605A">
        <w:rPr>
          <w:rFonts w:ascii="Arial Narrow" w:eastAsia="Arial Narrow" w:hAnsi="Arial Narrow" w:cs="Arial Narrow"/>
        </w:rPr>
        <w:t xml:space="preserve">y todos los predios ubicados dentro de los límites del Cantón, excepto las </w:t>
      </w:r>
      <w:r w:rsidRPr="000E024C">
        <w:rPr>
          <w:rFonts w:ascii="Arial Narrow" w:eastAsia="Arial Narrow" w:hAnsi="Arial Narrow" w:cs="Arial Narrow"/>
        </w:rPr>
        <w:t xml:space="preserve">zonas urbanas de la cabecera cantonal, de las cabeceras parroquiales y demás zonas urbanas del Cantón determinadas de conformidad con la Ley y la legislación cantonal. </w:t>
      </w:r>
    </w:p>
    <w:p w14:paraId="4946A3E1" w14:textId="77777777" w:rsidR="00F9675D" w:rsidRDefault="00F9675D" w:rsidP="00F9675D">
      <w:pPr>
        <w:jc w:val="both"/>
        <w:rPr>
          <w:rFonts w:ascii="Arial Narrow" w:eastAsia="Arial Narrow" w:hAnsi="Arial Narrow" w:cs="Arial Narrow"/>
        </w:rPr>
      </w:pPr>
    </w:p>
    <w:p w14:paraId="3609DB29" w14:textId="77777777" w:rsidR="00F9675D" w:rsidRDefault="00F9675D" w:rsidP="00F9675D">
      <w:pPr>
        <w:jc w:val="both"/>
        <w:rPr>
          <w:rFonts w:ascii="Arial Narrow" w:eastAsia="Arial Narrow" w:hAnsi="Arial Narrow" w:cs="Arial Narrow"/>
        </w:rPr>
      </w:pPr>
    </w:p>
    <w:p w14:paraId="3329875E" w14:textId="77777777" w:rsidR="0034605A" w:rsidRPr="000E024C" w:rsidRDefault="0034605A" w:rsidP="0034605A">
      <w:pPr>
        <w:shd w:val="clear" w:color="auto" w:fill="FFFFFF"/>
        <w:ind w:right="14"/>
        <w:jc w:val="both"/>
        <w:rPr>
          <w:rFonts w:ascii="Arial Narrow" w:eastAsia="Arial Narrow" w:hAnsi="Arial Narrow" w:cs="Arial Narrow"/>
        </w:rPr>
      </w:pPr>
      <w:r w:rsidRPr="000E024C">
        <w:rPr>
          <w:rFonts w:ascii="Arial Narrow" w:eastAsia="Arial Narrow" w:hAnsi="Arial Narrow" w:cs="Arial Narrow"/>
          <w:b/>
        </w:rPr>
        <w:t>Art. 3.- CLASES DE BIENES DE LOS GOBIERNOS AUTÓNOMOS DESCENTRALIZADOS MUNICIPALES. -</w:t>
      </w:r>
      <w:r w:rsidRPr="000E024C">
        <w:rPr>
          <w:rFonts w:ascii="Arial Narrow" w:eastAsia="Arial Narrow" w:hAnsi="Arial Narrow" w:cs="Arial Narrow"/>
        </w:rPr>
        <w:t xml:space="preserve"> Son bienes de los gobiernos autónomos descentralizados aquellos sobre los cuales dichos gobiernos ejercen dominio. Estos bienes se dividen en: </w:t>
      </w:r>
    </w:p>
    <w:p w14:paraId="5B3AE1F6" w14:textId="77777777" w:rsidR="0034605A" w:rsidRPr="000E024C" w:rsidRDefault="0034605A" w:rsidP="0034605A">
      <w:pPr>
        <w:shd w:val="clear" w:color="auto" w:fill="FFFFFF"/>
        <w:ind w:right="14"/>
        <w:jc w:val="both"/>
        <w:rPr>
          <w:rFonts w:ascii="Arial Narrow" w:eastAsia="Arial Narrow" w:hAnsi="Arial Narrow" w:cs="Arial Narrow"/>
        </w:rPr>
      </w:pPr>
    </w:p>
    <w:p w14:paraId="7CFB78C6" w14:textId="77777777" w:rsidR="0034605A" w:rsidRDefault="0034605A" w:rsidP="00BD2AC8">
      <w:pPr>
        <w:numPr>
          <w:ilvl w:val="0"/>
          <w:numId w:val="17"/>
        </w:numPr>
        <w:shd w:val="clear" w:color="auto" w:fill="FFFFFF"/>
        <w:ind w:right="14"/>
        <w:jc w:val="both"/>
        <w:rPr>
          <w:rFonts w:ascii="Arial Narrow" w:eastAsia="Arial Narrow" w:hAnsi="Arial Narrow" w:cs="Arial Narrow"/>
        </w:rPr>
      </w:pPr>
      <w:r>
        <w:rPr>
          <w:rFonts w:ascii="Arial Narrow" w:eastAsia="Arial Narrow" w:hAnsi="Arial Narrow" w:cs="Arial Narrow"/>
        </w:rPr>
        <w:t>bienes del dominio público; y,</w:t>
      </w:r>
    </w:p>
    <w:p w14:paraId="56553F09" w14:textId="77777777" w:rsidR="0034605A" w:rsidRDefault="0034605A" w:rsidP="0034605A">
      <w:pPr>
        <w:shd w:val="clear" w:color="auto" w:fill="FFFFFF"/>
        <w:ind w:left="1440" w:right="14"/>
        <w:jc w:val="both"/>
        <w:rPr>
          <w:rFonts w:ascii="Arial Narrow" w:eastAsia="Arial Narrow" w:hAnsi="Arial Narrow" w:cs="Arial Narrow"/>
        </w:rPr>
      </w:pPr>
    </w:p>
    <w:p w14:paraId="1F6026E5" w14:textId="77777777" w:rsidR="0034605A" w:rsidRPr="00CA45CF" w:rsidRDefault="0034605A" w:rsidP="00BD2AC8">
      <w:pPr>
        <w:numPr>
          <w:ilvl w:val="0"/>
          <w:numId w:val="17"/>
        </w:numPr>
        <w:shd w:val="clear" w:color="auto" w:fill="FFFFFF"/>
        <w:ind w:right="14"/>
        <w:jc w:val="both"/>
        <w:rPr>
          <w:rFonts w:ascii="Arial Narrow" w:eastAsia="Arial Narrow" w:hAnsi="Arial Narrow" w:cs="Arial Narrow"/>
        </w:rPr>
      </w:pPr>
      <w:r w:rsidRPr="00CA45CF">
        <w:rPr>
          <w:rFonts w:ascii="Arial Narrow" w:eastAsia="Arial Narrow" w:hAnsi="Arial Narrow" w:cs="Arial Narrow"/>
        </w:rPr>
        <w:t xml:space="preserve">bienes del dominio privado, que se subdividen en: </w:t>
      </w:r>
    </w:p>
    <w:p w14:paraId="46C0E4E0" w14:textId="77777777" w:rsidR="0034605A" w:rsidRPr="000E024C" w:rsidRDefault="0034605A" w:rsidP="0034605A">
      <w:pPr>
        <w:shd w:val="clear" w:color="auto" w:fill="FFFFFF"/>
        <w:ind w:left="720" w:right="14"/>
        <w:jc w:val="both"/>
        <w:rPr>
          <w:rFonts w:ascii="Arial Narrow" w:eastAsia="Arial Narrow" w:hAnsi="Arial Narrow" w:cs="Arial Narrow"/>
        </w:rPr>
      </w:pPr>
    </w:p>
    <w:p w14:paraId="71193C5D" w14:textId="77777777" w:rsidR="0034605A" w:rsidRPr="000E024C" w:rsidRDefault="0034605A" w:rsidP="00BD2AC8">
      <w:pPr>
        <w:numPr>
          <w:ilvl w:val="0"/>
          <w:numId w:val="16"/>
        </w:num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 xml:space="preserve">bienes de uso público, y </w:t>
      </w:r>
    </w:p>
    <w:p w14:paraId="702DB790" w14:textId="77777777" w:rsidR="0034605A" w:rsidRPr="000E024C" w:rsidRDefault="0034605A" w:rsidP="00BD2AC8">
      <w:pPr>
        <w:numPr>
          <w:ilvl w:val="0"/>
          <w:numId w:val="16"/>
        </w:num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bienes afectados al servicio público.</w:t>
      </w:r>
    </w:p>
    <w:p w14:paraId="24E81237" w14:textId="77777777" w:rsidR="0034605A" w:rsidRPr="000E024C" w:rsidRDefault="0034605A" w:rsidP="0034605A">
      <w:pPr>
        <w:shd w:val="clear" w:color="auto" w:fill="FFFFFF"/>
        <w:ind w:right="14"/>
        <w:jc w:val="both"/>
        <w:rPr>
          <w:rFonts w:ascii="Arial Narrow" w:eastAsia="Arial Narrow" w:hAnsi="Arial Narrow" w:cs="Arial Narrow"/>
        </w:rPr>
      </w:pPr>
    </w:p>
    <w:p w14:paraId="760F880B" w14:textId="77777777" w:rsidR="0034605A" w:rsidRPr="000E024C" w:rsidRDefault="0034605A" w:rsidP="0034605A">
      <w:p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 xml:space="preserve">En esta última clasificación, se consideran los bienes mostrencos situados dentro de la circunscripción territorial del gobierno cantonal, entendidos como aquellos bienes inmuebles que carecen de dueño conocido, y que, para el efecto, el gobierno cantonal, mediante ordenanza, establecerá los mecanismos y procedimientos para la regularización de dichos bienes. </w:t>
      </w:r>
    </w:p>
    <w:p w14:paraId="4CE2F373" w14:textId="77777777" w:rsidR="0034605A" w:rsidRPr="000E024C" w:rsidRDefault="0034605A" w:rsidP="0034605A">
      <w:pPr>
        <w:shd w:val="clear" w:color="auto" w:fill="FFFFFF"/>
        <w:ind w:right="14"/>
        <w:jc w:val="both"/>
        <w:rPr>
          <w:rFonts w:ascii="Arial Narrow" w:eastAsia="Arial Narrow" w:hAnsi="Arial Narrow" w:cs="Arial Narrow"/>
        </w:rPr>
      </w:pPr>
    </w:p>
    <w:p w14:paraId="39A25A85" w14:textId="77777777" w:rsidR="0034605A" w:rsidRPr="000E024C" w:rsidRDefault="0034605A" w:rsidP="0034605A">
      <w:pPr>
        <w:shd w:val="clear" w:color="auto" w:fill="FFFFFF"/>
        <w:ind w:right="14"/>
        <w:jc w:val="both"/>
        <w:rPr>
          <w:rFonts w:ascii="Arial Narrow" w:hAnsi="Arial Narrow" w:cs="Arial"/>
          <w:color w:val="000000"/>
        </w:rPr>
      </w:pPr>
      <w:r w:rsidRPr="000E024C">
        <w:rPr>
          <w:rFonts w:ascii="Arial Narrow" w:eastAsia="Arial Narrow" w:hAnsi="Arial Narrow" w:cs="Arial Narrow"/>
        </w:rPr>
        <w:t xml:space="preserve">La posesión del gobierno autónomo descentralizado municipal prevalecerá cuando existan conflictos de dominio con entidades estatales que hayan tenido a cargo la administración y adjudicación de bienes mostrencos, debiendo ser resuelto por jueces contenciosos administrativos de la jurisdicción que corresponda a la Municipalidad. </w:t>
      </w:r>
    </w:p>
    <w:p w14:paraId="24776EB2" w14:textId="77777777" w:rsidR="0034605A" w:rsidRPr="000E024C" w:rsidRDefault="0034605A" w:rsidP="0034605A">
      <w:pPr>
        <w:shd w:val="clear" w:color="auto" w:fill="FFFFFF"/>
        <w:ind w:right="14"/>
        <w:jc w:val="both"/>
        <w:rPr>
          <w:rFonts w:ascii="Arial Narrow" w:eastAsia="Arial Narrow" w:hAnsi="Arial Narrow" w:cs="Arial Narrow"/>
        </w:rPr>
      </w:pPr>
    </w:p>
    <w:p w14:paraId="14DE55FE"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4.- DEL CATASTRO. -</w:t>
      </w:r>
      <w:r w:rsidRPr="000E024C">
        <w:rPr>
          <w:rFonts w:ascii="Arial Narrow" w:eastAsia="Arial Narrow" w:hAnsi="Arial Narrow" w:cs="Arial Narrow"/>
        </w:rPr>
        <w:t xml:space="preserve"> Catastro es el inventario o censo de bienes inmuebles, debidamente actualizado y clasificado, de los bienes inmuebles pertenecientes al Estado y a los particulares. Dicho inventario o censo tiene por objeto lograr su correcta identificación física, jurídica, fiscal y económica. </w:t>
      </w:r>
    </w:p>
    <w:p w14:paraId="3095B503" w14:textId="77777777" w:rsidR="0034605A" w:rsidRPr="000E024C" w:rsidRDefault="0034605A" w:rsidP="0034605A">
      <w:pPr>
        <w:jc w:val="both"/>
        <w:rPr>
          <w:rFonts w:ascii="Arial Narrow" w:eastAsia="Arial Narrow" w:hAnsi="Arial Narrow" w:cs="Arial Narrow"/>
        </w:rPr>
      </w:pPr>
    </w:p>
    <w:p w14:paraId="7A4DEF5B"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5.- FORMACIÓN DEL CATASTRO.</w:t>
      </w:r>
      <w:r w:rsidRPr="000E024C">
        <w:rPr>
          <w:rFonts w:ascii="Arial Narrow" w:eastAsia="Arial Narrow" w:hAnsi="Arial Narrow" w:cs="Arial Narrow"/>
        </w:rPr>
        <w:t xml:space="preserve"> - El Sistema de Catastro Predial Rural en los Municipios del país, comprende: </w:t>
      </w:r>
    </w:p>
    <w:p w14:paraId="1AE469E6" w14:textId="77777777" w:rsidR="0034605A" w:rsidRPr="000E024C" w:rsidRDefault="0034605A" w:rsidP="0034605A">
      <w:pPr>
        <w:jc w:val="both"/>
        <w:rPr>
          <w:rFonts w:ascii="Arial Narrow" w:eastAsia="Arial Narrow" w:hAnsi="Arial Narrow" w:cs="Arial Narrow"/>
        </w:rPr>
      </w:pPr>
    </w:p>
    <w:p w14:paraId="47BF6F80"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 xml:space="preserve">La estructuración de procesos automatizados de la información catastral y su codificación; </w:t>
      </w:r>
    </w:p>
    <w:p w14:paraId="16255E44"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 xml:space="preserve">La administración en el uso de la información de la propiedad inmueble; </w:t>
      </w:r>
    </w:p>
    <w:p w14:paraId="329E053C"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La actualización del inventario de la información catastral;</w:t>
      </w:r>
    </w:p>
    <w:p w14:paraId="733BA0EA"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 xml:space="preserve">La determinación del valor de la propiedad; </w:t>
      </w:r>
    </w:p>
    <w:p w14:paraId="51993435"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 xml:space="preserve">La actualización y mantenimiento de todos sus componentes; </w:t>
      </w:r>
    </w:p>
    <w:p w14:paraId="7D74B130"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El control y seguimiento técnico de los productos ejecutados en la gestión; y,</w:t>
      </w:r>
    </w:p>
    <w:p w14:paraId="00BE79C6"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La administración de los catastros inmobiliarios urbanos y rurales.</w:t>
      </w:r>
    </w:p>
    <w:p w14:paraId="265253CF" w14:textId="77777777" w:rsidR="0034605A" w:rsidRPr="000E024C" w:rsidRDefault="0034605A" w:rsidP="0034605A">
      <w:pPr>
        <w:jc w:val="both"/>
        <w:rPr>
          <w:rFonts w:ascii="Arial Narrow" w:eastAsia="Arial Narrow" w:hAnsi="Arial Narrow" w:cs="Arial Narrow"/>
        </w:rPr>
      </w:pPr>
    </w:p>
    <w:p w14:paraId="2E64B99C" w14:textId="77777777" w:rsidR="006C4CB7" w:rsidRDefault="006C4CB7" w:rsidP="0034605A">
      <w:pPr>
        <w:jc w:val="both"/>
        <w:rPr>
          <w:rFonts w:ascii="Arial Narrow" w:eastAsia="Arial Narrow" w:hAnsi="Arial Narrow" w:cs="Arial Narrow"/>
          <w:b/>
        </w:rPr>
      </w:pPr>
    </w:p>
    <w:p w14:paraId="260BE33C" w14:textId="77777777" w:rsidR="006C4CB7" w:rsidRDefault="006C4CB7" w:rsidP="0034605A">
      <w:pPr>
        <w:jc w:val="both"/>
        <w:rPr>
          <w:rFonts w:ascii="Arial Narrow" w:eastAsia="Arial Narrow" w:hAnsi="Arial Narrow" w:cs="Arial Narrow"/>
          <w:b/>
        </w:rPr>
      </w:pPr>
    </w:p>
    <w:p w14:paraId="3F65EC7D" w14:textId="69315EBA"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b/>
        </w:rPr>
        <w:t xml:space="preserve">Art. 6. DE LA PROPIEDAD. - </w:t>
      </w:r>
      <w:r w:rsidRPr="000E024C">
        <w:rPr>
          <w:rFonts w:ascii="Arial Narrow" w:eastAsia="Arial Narrow" w:hAnsi="Arial Narrow" w:cs="Arial Narrow"/>
        </w:rPr>
        <w:t>De conformidad con el Art. 599 del Código Civil y el Art. 321 de la Constitución, la Propiedad o dominio es</w:t>
      </w:r>
      <w:r w:rsidRPr="000E024C">
        <w:rPr>
          <w:rFonts w:ascii="Arial Narrow" w:eastAsia="Arial Narrow" w:hAnsi="Arial Narrow" w:cs="Arial Narrow"/>
          <w:b/>
        </w:rPr>
        <w:t xml:space="preserve"> </w:t>
      </w:r>
      <w:r w:rsidRPr="000E024C">
        <w:rPr>
          <w:rFonts w:ascii="Arial Narrow" w:eastAsia="Arial Narrow" w:hAnsi="Arial Narrow" w:cs="Arial Narrow"/>
        </w:rPr>
        <w:t>el derecho real que tienen las personas, naturales o jurídicas, sobre una cosa corporal, para gozar y disponer de ella, conforme ley y respetando el derecho ajeno, sea individual o social. La propiedad separada del goce de la cosa se llama mera o nuda propiedad.</w:t>
      </w:r>
    </w:p>
    <w:p w14:paraId="442E56E8" w14:textId="77777777" w:rsidR="0034605A" w:rsidRPr="000E024C" w:rsidRDefault="0034605A" w:rsidP="0034605A">
      <w:pPr>
        <w:jc w:val="both"/>
        <w:rPr>
          <w:rFonts w:ascii="Arial Narrow" w:eastAsia="Arial Narrow" w:hAnsi="Arial Narrow" w:cs="Arial Narrow"/>
        </w:rPr>
      </w:pPr>
    </w:p>
    <w:p w14:paraId="40C8DC32"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rPr>
        <w:t xml:space="preserve">La propiedad es reconocida en sus formas pública, privada, comunitaria, estatal, asociativa, cooperativa y mixta, y debe cumplir su función social y ambiental. </w:t>
      </w:r>
    </w:p>
    <w:p w14:paraId="74B442CD" w14:textId="77777777" w:rsidR="0034605A" w:rsidRPr="000E024C" w:rsidRDefault="0034605A" w:rsidP="0034605A">
      <w:pPr>
        <w:jc w:val="both"/>
        <w:rPr>
          <w:rFonts w:ascii="Arial Narrow" w:eastAsia="Arial Narrow" w:hAnsi="Arial Narrow" w:cs="Arial Narrow"/>
        </w:rPr>
      </w:pPr>
    </w:p>
    <w:p w14:paraId="4273AE1B" w14:textId="77777777"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rPr>
        <w:t xml:space="preserve">La o el usufructuario tiene la propiedad de su derecho de usufructo, </w:t>
      </w:r>
      <w:r>
        <w:rPr>
          <w:rFonts w:ascii="Arial Narrow" w:eastAsia="Arial Narrow" w:hAnsi="Arial Narrow" w:cs="Arial Narrow"/>
        </w:rPr>
        <w:t xml:space="preserve">conforme el Código Civil </w:t>
      </w:r>
    </w:p>
    <w:p w14:paraId="6AEB108E" w14:textId="77777777" w:rsidR="0034605A" w:rsidRDefault="0034605A" w:rsidP="0034605A">
      <w:pPr>
        <w:jc w:val="both"/>
        <w:rPr>
          <w:rFonts w:ascii="Arial Narrow" w:eastAsia="Arial Narrow" w:hAnsi="Arial Narrow" w:cs="Arial Narrow"/>
        </w:rPr>
      </w:pPr>
    </w:p>
    <w:p w14:paraId="56E7141E" w14:textId="224DA028" w:rsidR="0034605A" w:rsidRDefault="0034605A" w:rsidP="0034605A">
      <w:pPr>
        <w:jc w:val="both"/>
        <w:rPr>
          <w:rFonts w:ascii="Arial Narrow" w:eastAsia="Arial Narrow" w:hAnsi="Arial Narrow" w:cs="Arial Narrow"/>
        </w:rPr>
      </w:pPr>
      <w:r>
        <w:rPr>
          <w:rFonts w:ascii="Arial Narrow" w:eastAsia="Arial Narrow" w:hAnsi="Arial Narrow" w:cs="Arial Narrow"/>
        </w:rPr>
        <w:t>Habrá de considerarse, para el efecto, l</w:t>
      </w:r>
      <w:r w:rsidRPr="000E024C">
        <w:rPr>
          <w:rFonts w:ascii="Arial Narrow" w:eastAsia="Arial Narrow" w:hAnsi="Arial Narrow" w:cs="Arial Narrow"/>
        </w:rPr>
        <w:t>a posesión agraria</w:t>
      </w:r>
      <w:r>
        <w:rPr>
          <w:rFonts w:ascii="Arial Narrow" w:eastAsia="Arial Narrow" w:hAnsi="Arial Narrow" w:cs="Arial Narrow"/>
        </w:rPr>
        <w:t xml:space="preserve"> como </w:t>
      </w:r>
      <w:r w:rsidRPr="000E024C">
        <w:rPr>
          <w:rFonts w:ascii="Arial Narrow" w:eastAsia="Arial Narrow" w:hAnsi="Arial Narrow" w:cs="Arial Narrow"/>
        </w:rPr>
        <w:t>la ocupación material de la extensión de tierra rural del Estado y de sus frutos, que ha sido adquirida de buena fe, sin violencia y sin clandestinidad, con el ánimo de</w:t>
      </w:r>
      <w:r>
        <w:rPr>
          <w:rFonts w:ascii="Arial Narrow" w:eastAsia="Arial Narrow" w:hAnsi="Arial Narrow" w:cs="Arial Narrow"/>
        </w:rPr>
        <w:t xml:space="preserve"> </w:t>
      </w:r>
      <w:r w:rsidR="00430E57" w:rsidRPr="00AB20D9">
        <w:rPr>
          <w:rFonts w:ascii="Arial Narrow" w:eastAsia="Arial Narrow" w:hAnsi="Arial Narrow" w:cs="Arial Narrow"/>
        </w:rPr>
        <w:t>que</w:t>
      </w:r>
      <w:r w:rsidR="00430E57">
        <w:rPr>
          <w:rFonts w:ascii="Arial Narrow" w:eastAsia="Arial Narrow" w:hAnsi="Arial Narrow" w:cs="Arial Narrow"/>
        </w:rPr>
        <w:t xml:space="preserve"> </w:t>
      </w:r>
      <w:r w:rsidRPr="000E024C">
        <w:rPr>
          <w:rFonts w:ascii="Arial Narrow" w:eastAsia="Arial Narrow" w:hAnsi="Arial Narrow" w:cs="Arial Narrow"/>
        </w:rPr>
        <w:t xml:space="preserve">sea reconocida y adjudicada su propiedad. </w:t>
      </w:r>
    </w:p>
    <w:p w14:paraId="79FB988A" w14:textId="77777777" w:rsidR="0034605A" w:rsidRDefault="0034605A" w:rsidP="0034605A">
      <w:pPr>
        <w:jc w:val="both"/>
        <w:rPr>
          <w:rFonts w:ascii="Arial Narrow" w:eastAsia="Arial Narrow" w:hAnsi="Arial Narrow" w:cs="Arial Narrow"/>
        </w:rPr>
      </w:pPr>
    </w:p>
    <w:p w14:paraId="4417D793" w14:textId="04FD5BB2"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rPr>
        <w:t>La posesión agraria, para ser eficaz, deberá ser actual e ininterrumpida por un tiempo no menor de cinco (5) años, y puede darse a título individu</w:t>
      </w:r>
      <w:r>
        <w:rPr>
          <w:rFonts w:ascii="Arial Narrow" w:eastAsia="Arial Narrow" w:hAnsi="Arial Narrow" w:cs="Arial Narrow"/>
        </w:rPr>
        <w:t>al o familiar, conforme a la Ley Orgánica de Tierras</w:t>
      </w:r>
      <w:r w:rsidR="00591812">
        <w:rPr>
          <w:rFonts w:ascii="Arial Narrow" w:eastAsia="Arial Narrow" w:hAnsi="Arial Narrow" w:cs="Arial Narrow"/>
        </w:rPr>
        <w:t xml:space="preserve"> </w:t>
      </w:r>
      <w:r w:rsidR="00591812" w:rsidRPr="00AB20D9">
        <w:rPr>
          <w:rFonts w:ascii="Arial Narrow" w:eastAsia="Arial Narrow" w:hAnsi="Arial Narrow" w:cs="Arial Narrow"/>
        </w:rPr>
        <w:t>Rurales y Territorios Ancestrales</w:t>
      </w:r>
      <w:r>
        <w:rPr>
          <w:rFonts w:ascii="Arial Narrow" w:eastAsia="Arial Narrow" w:hAnsi="Arial Narrow" w:cs="Arial Narrow"/>
        </w:rPr>
        <w:t xml:space="preserve">. </w:t>
      </w:r>
      <w:r w:rsidRPr="000E024C">
        <w:rPr>
          <w:rFonts w:ascii="Arial Narrow" w:eastAsia="Arial Narrow" w:hAnsi="Arial Narrow" w:cs="Arial Narrow"/>
        </w:rPr>
        <w:t xml:space="preserve">El reconocimiento de la posesión agraria será solicitado por el posesionario. </w:t>
      </w:r>
    </w:p>
    <w:p w14:paraId="61B5FC8A" w14:textId="77777777" w:rsidR="0034605A" w:rsidRPr="000E024C" w:rsidRDefault="0034605A" w:rsidP="0034605A">
      <w:pPr>
        <w:jc w:val="both"/>
        <w:rPr>
          <w:rFonts w:ascii="Arial Narrow" w:eastAsia="Arial Narrow" w:hAnsi="Arial Narrow" w:cs="Arial Narrow"/>
        </w:rPr>
      </w:pPr>
    </w:p>
    <w:p w14:paraId="1DA627AE"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 xml:space="preserve">Art. 7. PROCESOS DE INTERVENCIÓN TERRITORIAL. - </w:t>
      </w:r>
      <w:r>
        <w:rPr>
          <w:rFonts w:ascii="Arial Narrow" w:eastAsia="Arial Narrow" w:hAnsi="Arial Narrow" w:cs="Arial Narrow"/>
        </w:rPr>
        <w:t>Son los procesos a ejecutarse</w:t>
      </w:r>
      <w:r w:rsidRPr="000E024C">
        <w:rPr>
          <w:rFonts w:ascii="Arial Narrow" w:eastAsia="Arial Narrow" w:hAnsi="Arial Narrow" w:cs="Arial Narrow"/>
        </w:rPr>
        <w:t xml:space="preserve"> para intervenir y regulariza</w:t>
      </w:r>
      <w:r>
        <w:rPr>
          <w:rFonts w:ascii="Arial Narrow" w:eastAsia="Arial Narrow" w:hAnsi="Arial Narrow" w:cs="Arial Narrow"/>
        </w:rPr>
        <w:t>r la información catastral del C</w:t>
      </w:r>
      <w:r w:rsidRPr="000E024C">
        <w:rPr>
          <w:rFonts w:ascii="Arial Narrow" w:eastAsia="Arial Narrow" w:hAnsi="Arial Narrow" w:cs="Arial Narrow"/>
        </w:rPr>
        <w:t>antón. Estos procesos son de dos</w:t>
      </w:r>
      <w:r>
        <w:rPr>
          <w:rFonts w:ascii="Arial Narrow" w:eastAsia="Arial Narrow" w:hAnsi="Arial Narrow" w:cs="Arial Narrow"/>
        </w:rPr>
        <w:t xml:space="preserve"> (2) </w:t>
      </w:r>
      <w:r w:rsidRPr="000E024C">
        <w:rPr>
          <w:rFonts w:ascii="Arial Narrow" w:eastAsia="Arial Narrow" w:hAnsi="Arial Narrow" w:cs="Arial Narrow"/>
        </w:rPr>
        <w:t xml:space="preserve">tipos: </w:t>
      </w:r>
    </w:p>
    <w:p w14:paraId="0A4D071F" w14:textId="77777777" w:rsidR="0034605A" w:rsidRPr="000E024C" w:rsidRDefault="0034605A" w:rsidP="0034605A">
      <w:pPr>
        <w:jc w:val="both"/>
        <w:rPr>
          <w:rFonts w:ascii="Arial Narrow" w:eastAsia="Arial Narrow" w:hAnsi="Arial Narrow" w:cs="Arial Narrow"/>
        </w:rPr>
      </w:pPr>
    </w:p>
    <w:p w14:paraId="4816D99F" w14:textId="77777777" w:rsidR="0034605A" w:rsidRDefault="0034605A" w:rsidP="0034605A">
      <w:pPr>
        <w:ind w:left="708"/>
        <w:jc w:val="both"/>
        <w:rPr>
          <w:rFonts w:ascii="Arial Narrow" w:eastAsia="Arial Narrow" w:hAnsi="Arial Narrow" w:cs="Arial Narrow"/>
        </w:rPr>
      </w:pPr>
      <w:r w:rsidRPr="000E024C">
        <w:rPr>
          <w:rFonts w:ascii="Arial Narrow" w:eastAsia="Arial Narrow" w:hAnsi="Arial Narrow" w:cs="Arial Narrow"/>
          <w:b/>
        </w:rPr>
        <w:t>1</w:t>
      </w:r>
      <w:r>
        <w:rPr>
          <w:rFonts w:ascii="Arial Narrow" w:eastAsia="Arial Narrow" w:hAnsi="Arial Narrow" w:cs="Arial Narrow"/>
          <w:b/>
        </w:rPr>
        <w:t>.</w:t>
      </w:r>
      <w:r w:rsidRPr="000E024C">
        <w:rPr>
          <w:rFonts w:ascii="Arial Narrow" w:eastAsia="Arial Narrow" w:hAnsi="Arial Narrow" w:cs="Arial Narrow"/>
          <w:b/>
        </w:rPr>
        <w:t xml:space="preserve"> LA CODIFI</w:t>
      </w:r>
      <w:r>
        <w:rPr>
          <w:rFonts w:ascii="Arial Narrow" w:eastAsia="Arial Narrow" w:hAnsi="Arial Narrow" w:cs="Arial Narrow"/>
          <w:b/>
        </w:rPr>
        <w:t xml:space="preserve">CACION CATASTRAL, </w:t>
      </w:r>
      <w:r>
        <w:rPr>
          <w:rFonts w:ascii="Arial Narrow" w:eastAsia="Arial Narrow" w:hAnsi="Arial Narrow" w:cs="Arial Narrow"/>
        </w:rPr>
        <w:t>que consiste en la</w:t>
      </w:r>
      <w:r w:rsidRPr="000E024C">
        <w:rPr>
          <w:rFonts w:ascii="Arial Narrow" w:eastAsia="Arial Narrow" w:hAnsi="Arial Narrow" w:cs="Arial Narrow"/>
        </w:rPr>
        <w:t xml:space="preserve"> clave catastral</w:t>
      </w:r>
      <w:r>
        <w:rPr>
          <w:rFonts w:ascii="Arial Narrow" w:eastAsia="Arial Narrow" w:hAnsi="Arial Narrow" w:cs="Arial Narrow"/>
        </w:rPr>
        <w:t xml:space="preserve"> o</w:t>
      </w:r>
      <w:r w:rsidRPr="000E024C">
        <w:rPr>
          <w:rFonts w:ascii="Arial Narrow" w:eastAsia="Arial Narrow" w:hAnsi="Arial Narrow" w:cs="Arial Narrow"/>
        </w:rPr>
        <w:t xml:space="preserve"> código territorial, que identifica al predio de forma única para su localización geográfica en el ámbito territorial de aplicación urbano o rural, mismo que es asignado a cada uno de los predios en el momento de su levantamiento e inscripción en el padrón catastral</w:t>
      </w:r>
      <w:r>
        <w:rPr>
          <w:rFonts w:ascii="Arial Narrow" w:eastAsia="Arial Narrow" w:hAnsi="Arial Narrow" w:cs="Arial Narrow"/>
        </w:rPr>
        <w:t>,</w:t>
      </w:r>
      <w:r w:rsidRPr="000E024C">
        <w:rPr>
          <w:rFonts w:ascii="Arial Narrow" w:eastAsia="Arial Narrow" w:hAnsi="Arial Narrow" w:cs="Arial Narrow"/>
        </w:rPr>
        <w:t xml:space="preserve"> por la entidad encargada de administrar el catastro del cantón. </w:t>
      </w:r>
    </w:p>
    <w:p w14:paraId="2FA78CCB" w14:textId="77777777" w:rsidR="0034605A" w:rsidRDefault="0034605A" w:rsidP="0034605A">
      <w:pPr>
        <w:ind w:left="708"/>
        <w:jc w:val="both"/>
        <w:rPr>
          <w:rFonts w:ascii="Arial Narrow" w:eastAsia="Arial Narrow" w:hAnsi="Arial Narrow" w:cs="Arial Narrow"/>
        </w:rPr>
      </w:pPr>
    </w:p>
    <w:p w14:paraId="49D10E07" w14:textId="77777777" w:rsidR="0034605A" w:rsidRPr="0081380F" w:rsidRDefault="0034605A" w:rsidP="0034605A">
      <w:pPr>
        <w:ind w:left="708"/>
        <w:jc w:val="both"/>
        <w:rPr>
          <w:rFonts w:ascii="Arial Narrow" w:eastAsia="Arial Narrow" w:hAnsi="Arial Narrow" w:cs="Arial Narrow"/>
        </w:rPr>
      </w:pPr>
      <w:r w:rsidRPr="0081380F">
        <w:rPr>
          <w:rFonts w:ascii="Arial Narrow" w:eastAsia="Arial Narrow" w:hAnsi="Arial Narrow" w:cs="Arial Narrow"/>
        </w:rPr>
        <w:t>La clave catastral es única durante la vida activa de la propiedad inmueble del predio, y es administrada por la entidad encargada de la formación, actualización, mantenimiento y conserv</w:t>
      </w:r>
      <w:r>
        <w:rPr>
          <w:rFonts w:ascii="Arial Narrow" w:eastAsia="Arial Narrow" w:hAnsi="Arial Narrow" w:cs="Arial Narrow"/>
        </w:rPr>
        <w:t>ación del catastro inmobiliario</w:t>
      </w:r>
      <w:r w:rsidRPr="0081380F">
        <w:rPr>
          <w:rFonts w:ascii="Arial Narrow" w:eastAsia="Arial Narrow" w:hAnsi="Arial Narrow" w:cs="Arial Narrow"/>
        </w:rPr>
        <w:t xml:space="preserve"> rural.</w:t>
      </w:r>
    </w:p>
    <w:p w14:paraId="74140AEA" w14:textId="77777777" w:rsidR="0034605A" w:rsidRPr="0081380F" w:rsidRDefault="0034605A" w:rsidP="0034605A">
      <w:pPr>
        <w:ind w:left="708"/>
        <w:jc w:val="both"/>
        <w:rPr>
          <w:rFonts w:ascii="Arial Narrow" w:eastAsia="Arial Narrow" w:hAnsi="Arial Narrow" w:cs="Arial Narrow"/>
        </w:rPr>
      </w:pPr>
    </w:p>
    <w:p w14:paraId="3FF3B42F" w14:textId="77777777" w:rsidR="0034605A" w:rsidRPr="0081380F" w:rsidRDefault="0034605A" w:rsidP="0034605A">
      <w:pPr>
        <w:ind w:left="708"/>
        <w:jc w:val="both"/>
        <w:rPr>
          <w:rFonts w:ascii="Arial Narrow" w:eastAsia="Arial Narrow" w:hAnsi="Arial Narrow" w:cs="Arial Narrow"/>
        </w:rPr>
      </w:pPr>
      <w:r w:rsidRPr="0081380F">
        <w:rPr>
          <w:rFonts w:ascii="Arial Narrow" w:eastAsia="Arial Narrow" w:hAnsi="Arial Narrow" w:cs="Arial Narrow"/>
        </w:rPr>
        <w:t xml:space="preserve">La localización del predio en el territorio está relacionado con el código de división política administrativa de la República del Ecuador del Instituto de Estadísticas y Censos (INEC), compuesto por seis (6) dígitos numéricos, de los cuales dos (2) son para la identificación PROVINCIAL, dos (2) para la identificación CANTONAL, y dos (2) para la identificación PARROQUIAL URBANA y RURAL. </w:t>
      </w:r>
    </w:p>
    <w:p w14:paraId="03544E9D" w14:textId="77777777" w:rsidR="0034605A" w:rsidRPr="0081380F" w:rsidRDefault="0034605A" w:rsidP="0034605A">
      <w:pPr>
        <w:ind w:left="708"/>
        <w:jc w:val="both"/>
        <w:rPr>
          <w:rFonts w:ascii="Arial Narrow" w:eastAsia="Arial Narrow" w:hAnsi="Arial Narrow" w:cs="Arial Narrow"/>
        </w:rPr>
      </w:pPr>
    </w:p>
    <w:p w14:paraId="545880DA" w14:textId="77777777" w:rsidR="0034605A" w:rsidRPr="0081380F" w:rsidRDefault="0034605A" w:rsidP="0034605A">
      <w:pPr>
        <w:ind w:left="708"/>
        <w:jc w:val="both"/>
        <w:rPr>
          <w:rFonts w:ascii="Arial Narrow" w:eastAsia="Arial Narrow" w:hAnsi="Arial Narrow" w:cs="Arial Narrow"/>
        </w:rPr>
      </w:pPr>
      <w:r w:rsidRPr="0081380F">
        <w:rPr>
          <w:rFonts w:ascii="Arial Narrow" w:eastAsia="Arial Narrow" w:hAnsi="Arial Narrow" w:cs="Arial Narrow"/>
        </w:rPr>
        <w:t xml:space="preserve">La parroquia </w:t>
      </w:r>
      <w:r>
        <w:rPr>
          <w:rFonts w:ascii="Arial Narrow" w:eastAsia="Arial Narrow" w:hAnsi="Arial Narrow" w:cs="Arial Narrow"/>
        </w:rPr>
        <w:t>rural</w:t>
      </w:r>
      <w:r w:rsidRPr="0081380F">
        <w:rPr>
          <w:rFonts w:ascii="Arial Narrow" w:eastAsia="Arial Narrow" w:hAnsi="Arial Narrow" w:cs="Arial Narrow"/>
        </w:rPr>
        <w:t xml:space="preserve"> que configura por sí la cabecera cantonal, tiene un código establecido con el número cincuenta (50). Si la cabecera cantonal está constituida por varias parroquias urbanas, la codificación catastral de las parroquias va desde cero uno (01) a cuarenta y nueve (49), y la codificación de las parroquias rurales va desde cincuenta y uno (51) a noventa y nueve (99).</w:t>
      </w:r>
    </w:p>
    <w:p w14:paraId="6253FE4B" w14:textId="77777777" w:rsidR="0034605A" w:rsidRPr="0081380F" w:rsidRDefault="0034605A" w:rsidP="0034605A">
      <w:pPr>
        <w:ind w:left="708"/>
        <w:jc w:val="both"/>
        <w:rPr>
          <w:rFonts w:ascii="Arial Narrow" w:eastAsia="Arial Narrow" w:hAnsi="Arial Narrow" w:cs="Arial Narrow"/>
        </w:rPr>
      </w:pPr>
    </w:p>
    <w:p w14:paraId="2D7593BE" w14:textId="77777777" w:rsidR="006C4CB7" w:rsidRDefault="0034605A" w:rsidP="0034605A">
      <w:pPr>
        <w:ind w:left="708"/>
        <w:jc w:val="both"/>
        <w:rPr>
          <w:rFonts w:ascii="Arial Narrow" w:eastAsia="Arial Narrow" w:hAnsi="Arial Narrow" w:cs="Arial Narrow"/>
        </w:rPr>
      </w:pPr>
      <w:r w:rsidRPr="0081380F">
        <w:rPr>
          <w:rFonts w:ascii="Arial Narrow" w:eastAsia="Arial Narrow" w:hAnsi="Arial Narrow" w:cs="Arial Narrow"/>
        </w:rPr>
        <w:t xml:space="preserve">En el caso de que un territorio, que corresponde a la cabecera cantonal, se compone de una parroquia urbana o varias parroquias urbanas, en el caso de la primera, definido el límite urbano del área total de la superficie de la parroquia urbana o cabecera cantonal, </w:t>
      </w:r>
    </w:p>
    <w:p w14:paraId="4293DA3D" w14:textId="77777777" w:rsidR="006C4CB7" w:rsidRDefault="006C4CB7" w:rsidP="0034605A">
      <w:pPr>
        <w:ind w:left="708"/>
        <w:jc w:val="both"/>
        <w:rPr>
          <w:rFonts w:ascii="Arial Narrow" w:eastAsia="Arial Narrow" w:hAnsi="Arial Narrow" w:cs="Arial Narrow"/>
        </w:rPr>
      </w:pPr>
    </w:p>
    <w:p w14:paraId="4B307160" w14:textId="77777777" w:rsidR="006C4CB7" w:rsidRDefault="006C4CB7" w:rsidP="0034605A">
      <w:pPr>
        <w:ind w:left="708"/>
        <w:jc w:val="both"/>
        <w:rPr>
          <w:rFonts w:ascii="Arial Narrow" w:eastAsia="Arial Narrow" w:hAnsi="Arial Narrow" w:cs="Arial Narrow"/>
        </w:rPr>
      </w:pPr>
    </w:p>
    <w:p w14:paraId="4B4F5E95" w14:textId="3D283971" w:rsidR="0034605A" w:rsidRDefault="0034605A" w:rsidP="0034605A">
      <w:pPr>
        <w:ind w:left="708"/>
        <w:jc w:val="both"/>
        <w:rPr>
          <w:rFonts w:ascii="Arial Narrow" w:eastAsia="Arial Narrow" w:hAnsi="Arial Narrow" w:cs="Arial Narrow"/>
        </w:rPr>
      </w:pPr>
      <w:r w:rsidRPr="0081380F">
        <w:rPr>
          <w:rFonts w:ascii="Arial Narrow" w:eastAsia="Arial Narrow" w:hAnsi="Arial Narrow" w:cs="Arial Narrow"/>
        </w:rPr>
        <w:t>significa que esa parroquia o cabecera cantonal tiene tanto área urbana como área rural. La codificación para el catastro urban</w:t>
      </w:r>
      <w:r w:rsidR="00E11CCF">
        <w:rPr>
          <w:rFonts w:ascii="Arial Narrow" w:eastAsia="Arial Narrow" w:hAnsi="Arial Narrow" w:cs="Arial Narrow"/>
        </w:rPr>
        <w:t>o, en lo correspondiente a ZONA</w:t>
      </w:r>
      <w:r w:rsidRPr="0081380F">
        <w:rPr>
          <w:rFonts w:ascii="Arial Narrow" w:eastAsia="Arial Narrow" w:hAnsi="Arial Narrow" w:cs="Arial Narrow"/>
        </w:rPr>
        <w:t>, será a partir de cero uno (01), y del territorio restante que no es urbano, tendrá el código de ZONA rural a p</w:t>
      </w:r>
      <w:r>
        <w:rPr>
          <w:rFonts w:ascii="Arial Narrow" w:eastAsia="Arial Narrow" w:hAnsi="Arial Narrow" w:cs="Arial Narrow"/>
        </w:rPr>
        <w:t xml:space="preserve">artir de cincuenta y uno (51). </w:t>
      </w:r>
    </w:p>
    <w:p w14:paraId="3EEC6414" w14:textId="77777777" w:rsidR="0034605A" w:rsidRDefault="0034605A" w:rsidP="0034605A">
      <w:pPr>
        <w:ind w:left="708"/>
        <w:jc w:val="both"/>
        <w:rPr>
          <w:rFonts w:ascii="Arial Narrow" w:eastAsia="Arial Narrow" w:hAnsi="Arial Narrow" w:cs="Arial Narrow"/>
        </w:rPr>
      </w:pPr>
    </w:p>
    <w:p w14:paraId="0DC826F7" w14:textId="77777777" w:rsidR="0034605A" w:rsidRPr="002F0454" w:rsidRDefault="0034605A" w:rsidP="0034605A">
      <w:pPr>
        <w:ind w:left="708"/>
        <w:jc w:val="both"/>
        <w:rPr>
          <w:rFonts w:ascii="Arial Narrow" w:eastAsia="Arial Narrow" w:hAnsi="Arial Narrow" w:cs="Arial Narrow"/>
          <w:b/>
          <w:bCs/>
        </w:rPr>
      </w:pPr>
      <w:r w:rsidRPr="0081380F">
        <w:rPr>
          <w:rFonts w:ascii="Arial Narrow" w:eastAsia="Arial Narrow" w:hAnsi="Arial Narrow" w:cs="Arial Narrow"/>
        </w:rPr>
        <w:t xml:space="preserve">Si la cabecera cantonal está conformada por varias parroquias urbanas, y el área urbana se encuentra constituida en parte o en el todo de cada parroquia urbana, en las parroquias urbanas en las que el área urbana cubre todo el territorio de la parroquia, </w:t>
      </w:r>
      <w:r w:rsidRPr="002F0454">
        <w:rPr>
          <w:rFonts w:ascii="Arial Narrow" w:eastAsia="Arial Narrow" w:hAnsi="Arial Narrow" w:cs="Arial Narrow"/>
          <w:bCs/>
        </w:rPr>
        <w:t>todo el territorio de la parroquia será urbano, y su</w:t>
      </w:r>
      <w:r w:rsidRPr="0081380F">
        <w:rPr>
          <w:rFonts w:ascii="Arial Narrow" w:eastAsia="Arial Narrow" w:hAnsi="Arial Narrow" w:cs="Arial Narrow"/>
        </w:rPr>
        <w:t xml:space="preserve"> código de zona será de a partir de cero uno (01); mientras que, si en el territorio de cada parroquia existe definida el área urbana y el área rural, la codificación para el inventario catastral en lo urbano tendrá como código de zona a partir del cero uno (01). </w:t>
      </w:r>
      <w:r w:rsidRPr="002F0454">
        <w:rPr>
          <w:rFonts w:ascii="Arial Narrow" w:eastAsia="Arial Narrow" w:hAnsi="Arial Narrow" w:cs="Arial Narrow"/>
          <w:b/>
          <w:bCs/>
        </w:rPr>
        <w:t xml:space="preserve">En el territorio rural de la parroquia urbana, el código de ZONA para el inventario catastral será a partir del cincuenta y uno (51). </w:t>
      </w:r>
    </w:p>
    <w:p w14:paraId="528B8116" w14:textId="77777777" w:rsidR="0034605A" w:rsidRDefault="0034605A" w:rsidP="0034605A">
      <w:pPr>
        <w:ind w:left="708"/>
        <w:jc w:val="both"/>
        <w:rPr>
          <w:rFonts w:ascii="Arial Narrow" w:eastAsia="Arial Narrow" w:hAnsi="Arial Narrow" w:cs="Arial Narrow"/>
        </w:rPr>
      </w:pPr>
    </w:p>
    <w:p w14:paraId="4CE3FB0A" w14:textId="53454BAA" w:rsidR="0034605A" w:rsidRPr="000E024C" w:rsidRDefault="0034605A" w:rsidP="00E11CCF">
      <w:pPr>
        <w:ind w:left="708"/>
        <w:jc w:val="both"/>
        <w:rPr>
          <w:rFonts w:ascii="Arial Narrow" w:eastAsia="Arial Narrow" w:hAnsi="Arial Narrow" w:cs="Arial Narrow"/>
        </w:rPr>
      </w:pPr>
      <w:r w:rsidRPr="0081380F">
        <w:rPr>
          <w:rFonts w:ascii="Arial Narrow" w:eastAsia="Arial Narrow" w:hAnsi="Arial Narrow" w:cs="Arial Narrow"/>
        </w:rPr>
        <w:t xml:space="preserve">El código territorial local está compuesto por </w:t>
      </w:r>
      <w:r>
        <w:rPr>
          <w:rFonts w:ascii="Arial Narrow" w:eastAsia="Arial Narrow" w:hAnsi="Arial Narrow" w:cs="Arial Narrow"/>
        </w:rPr>
        <w:t>d</w:t>
      </w:r>
      <w:r w:rsidR="002F0454">
        <w:rPr>
          <w:rFonts w:ascii="Arial Narrow" w:eastAsia="Arial Narrow" w:hAnsi="Arial Narrow" w:cs="Arial Narrow"/>
        </w:rPr>
        <w:t>iecinueve</w:t>
      </w:r>
      <w:r>
        <w:rPr>
          <w:rFonts w:ascii="Arial Narrow" w:eastAsia="Arial Narrow" w:hAnsi="Arial Narrow" w:cs="Arial Narrow"/>
        </w:rPr>
        <w:t xml:space="preserve"> </w:t>
      </w:r>
      <w:r w:rsidRPr="0081380F">
        <w:rPr>
          <w:rFonts w:ascii="Arial Narrow" w:eastAsia="Arial Narrow" w:hAnsi="Arial Narrow" w:cs="Arial Narrow"/>
        </w:rPr>
        <w:t>(1</w:t>
      </w:r>
      <w:r w:rsidR="002F0454">
        <w:rPr>
          <w:rFonts w:ascii="Arial Narrow" w:eastAsia="Arial Narrow" w:hAnsi="Arial Narrow" w:cs="Arial Narrow"/>
        </w:rPr>
        <w:t>9</w:t>
      </w:r>
      <w:r w:rsidRPr="0081380F">
        <w:rPr>
          <w:rFonts w:ascii="Arial Narrow" w:eastAsia="Arial Narrow" w:hAnsi="Arial Narrow" w:cs="Arial Narrow"/>
        </w:rPr>
        <w:t xml:space="preserve">) dígitos numéricos, de los cuales dos (2) son para identificación de ZONA, dos (2) para identificación de SECTOR, </w:t>
      </w:r>
      <w:r w:rsidR="00E11CCF">
        <w:rPr>
          <w:rFonts w:ascii="Arial Narrow" w:eastAsia="Arial Narrow" w:hAnsi="Arial Narrow" w:cs="Arial Narrow"/>
        </w:rPr>
        <w:t>tres</w:t>
      </w:r>
      <w:r w:rsidRPr="0081380F">
        <w:rPr>
          <w:rFonts w:ascii="Arial Narrow" w:eastAsia="Arial Narrow" w:hAnsi="Arial Narrow" w:cs="Arial Narrow"/>
        </w:rPr>
        <w:t xml:space="preserve"> (</w:t>
      </w:r>
      <w:r w:rsidR="00E11CCF">
        <w:rPr>
          <w:rFonts w:ascii="Arial Narrow" w:eastAsia="Arial Narrow" w:hAnsi="Arial Narrow" w:cs="Arial Narrow"/>
        </w:rPr>
        <w:t>3</w:t>
      </w:r>
      <w:r w:rsidRPr="0081380F">
        <w:rPr>
          <w:rFonts w:ascii="Arial Narrow" w:eastAsia="Arial Narrow" w:hAnsi="Arial Narrow" w:cs="Arial Narrow"/>
        </w:rPr>
        <w:t>)</w:t>
      </w:r>
      <w:r w:rsidR="00E11CCF">
        <w:rPr>
          <w:rFonts w:ascii="Arial Narrow" w:eastAsia="Arial Narrow" w:hAnsi="Arial Narrow" w:cs="Arial Narrow"/>
        </w:rPr>
        <w:t xml:space="preserve"> para Polígono (en lo rural)</w:t>
      </w:r>
      <w:r w:rsidRPr="0081380F">
        <w:rPr>
          <w:rFonts w:ascii="Arial Narrow" w:eastAsia="Arial Narrow" w:hAnsi="Arial Narrow" w:cs="Arial Narrow"/>
        </w:rPr>
        <w:t xml:space="preserve">, tres (3) para identificación del PREDIO, y </w:t>
      </w:r>
      <w:r w:rsidR="002F0454">
        <w:rPr>
          <w:rFonts w:ascii="Arial Narrow" w:eastAsia="Arial Narrow" w:hAnsi="Arial Narrow" w:cs="Arial Narrow"/>
        </w:rPr>
        <w:t>nueve</w:t>
      </w:r>
      <w:r w:rsidRPr="0081380F">
        <w:rPr>
          <w:rFonts w:ascii="Arial Narrow" w:eastAsia="Arial Narrow" w:hAnsi="Arial Narrow" w:cs="Arial Narrow"/>
        </w:rPr>
        <w:t xml:space="preserve"> (</w:t>
      </w:r>
      <w:r w:rsidR="002F0454">
        <w:rPr>
          <w:rFonts w:ascii="Arial Narrow" w:eastAsia="Arial Narrow" w:hAnsi="Arial Narrow" w:cs="Arial Narrow"/>
        </w:rPr>
        <w:t>9</w:t>
      </w:r>
      <w:r w:rsidRPr="0081380F">
        <w:rPr>
          <w:rFonts w:ascii="Arial Narrow" w:eastAsia="Arial Narrow" w:hAnsi="Arial Narrow" w:cs="Arial Narrow"/>
        </w:rPr>
        <w:t>) para identificación de DIVISIÓN</w:t>
      </w:r>
      <w:r w:rsidR="002F0454">
        <w:rPr>
          <w:rFonts w:ascii="Arial Narrow" w:eastAsia="Arial Narrow" w:hAnsi="Arial Narrow" w:cs="Arial Narrow"/>
        </w:rPr>
        <w:t xml:space="preserve"> (Propiedad Horizontal)</w:t>
      </w:r>
      <w:r w:rsidRPr="0081380F">
        <w:rPr>
          <w:rFonts w:ascii="Arial Narrow" w:eastAsia="Arial Narrow" w:hAnsi="Arial Narrow" w:cs="Arial Narrow"/>
        </w:rPr>
        <w:t xml:space="preserve"> en lo rural</w:t>
      </w:r>
      <w:r w:rsidR="002F0454">
        <w:rPr>
          <w:rFonts w:ascii="Arial Narrow" w:eastAsia="Arial Narrow" w:hAnsi="Arial Narrow" w:cs="Arial Narrow"/>
        </w:rPr>
        <w:t>.</w:t>
      </w:r>
    </w:p>
    <w:p w14:paraId="61228480" w14:textId="77777777" w:rsidR="0034605A" w:rsidRPr="000E024C" w:rsidRDefault="0034605A" w:rsidP="0034605A">
      <w:pPr>
        <w:jc w:val="both"/>
        <w:rPr>
          <w:rFonts w:ascii="Arial Narrow" w:eastAsia="Arial Narrow" w:hAnsi="Arial Narrow" w:cs="Arial Narrow"/>
        </w:rPr>
      </w:pPr>
    </w:p>
    <w:p w14:paraId="0442027D" w14:textId="77777777" w:rsidR="0034605A" w:rsidRDefault="0034605A" w:rsidP="0034605A">
      <w:pPr>
        <w:ind w:left="708"/>
        <w:jc w:val="both"/>
        <w:rPr>
          <w:rFonts w:ascii="Arial Narrow" w:eastAsia="Arial Narrow" w:hAnsi="Arial Narrow" w:cs="Arial Narrow"/>
        </w:rPr>
      </w:pPr>
      <w:r w:rsidRPr="000E024C">
        <w:rPr>
          <w:rFonts w:ascii="Arial Narrow" w:eastAsia="Arial Narrow" w:hAnsi="Arial Narrow" w:cs="Arial Narrow"/>
          <w:b/>
        </w:rPr>
        <w:t>2</w:t>
      </w:r>
      <w:r>
        <w:rPr>
          <w:rFonts w:ascii="Arial Narrow" w:eastAsia="Arial Narrow" w:hAnsi="Arial Narrow" w:cs="Arial Narrow"/>
          <w:b/>
        </w:rPr>
        <w:t xml:space="preserve">. EL LEVANTAMIENTO PREDIAL, </w:t>
      </w:r>
      <w:r>
        <w:rPr>
          <w:rFonts w:ascii="Arial Narrow" w:eastAsia="Arial Narrow" w:hAnsi="Arial Narrow" w:cs="Arial Narrow"/>
        </w:rPr>
        <w:t xml:space="preserve">que se </w:t>
      </w:r>
      <w:r w:rsidRPr="000E024C">
        <w:rPr>
          <w:rFonts w:ascii="Arial Narrow" w:eastAsia="Arial Narrow" w:hAnsi="Arial Narrow" w:cs="Arial Narrow"/>
        </w:rPr>
        <w:t>realiza con el llenado del formulario de declaración mixta (Ficha catastral), que dispone la administración municipal para contribuyentes o responsables de declarar la información del bien inmueble para el catastro urbano y rural. Para esto se determina y jerarquiza las variables requeridas por la administración catastral para la declaración de la información predial, y sobre esta para establecer la existencia del hecho generador.</w:t>
      </w:r>
    </w:p>
    <w:p w14:paraId="73661CAB" w14:textId="77777777" w:rsidR="0034605A" w:rsidRDefault="0034605A" w:rsidP="0034605A">
      <w:pPr>
        <w:ind w:left="708"/>
        <w:jc w:val="both"/>
        <w:rPr>
          <w:rFonts w:ascii="Arial Narrow" w:eastAsia="Arial Narrow" w:hAnsi="Arial Narrow" w:cs="Arial Narrow"/>
        </w:rPr>
      </w:pPr>
    </w:p>
    <w:p w14:paraId="2F66D338" w14:textId="77777777" w:rsidR="0034605A" w:rsidRPr="000E024C" w:rsidRDefault="0034605A" w:rsidP="0034605A">
      <w:pPr>
        <w:ind w:left="708"/>
        <w:jc w:val="both"/>
        <w:rPr>
          <w:rFonts w:ascii="Arial Narrow" w:eastAsia="Arial Narrow" w:hAnsi="Arial Narrow" w:cs="Arial Narrow"/>
        </w:rPr>
      </w:pPr>
      <w:r w:rsidRPr="000E024C">
        <w:rPr>
          <w:rFonts w:ascii="Arial Narrow" w:eastAsia="Arial Narrow" w:hAnsi="Arial Narrow" w:cs="Arial Narrow"/>
        </w:rPr>
        <w:t>Estas variables nos permiten conocer las características de los predios que se van a levantar, con los siguientes referentes:</w:t>
      </w:r>
    </w:p>
    <w:p w14:paraId="16C1D201" w14:textId="77777777" w:rsidR="0034605A" w:rsidRPr="000E024C" w:rsidRDefault="0034605A" w:rsidP="0034605A">
      <w:pPr>
        <w:jc w:val="both"/>
        <w:rPr>
          <w:rFonts w:ascii="Arial Narrow" w:eastAsia="Arial Narrow" w:hAnsi="Arial Narrow" w:cs="Arial Narrow"/>
        </w:rPr>
      </w:pPr>
    </w:p>
    <w:p w14:paraId="24A22EDB"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01.-</w:t>
      </w:r>
      <w:r w:rsidRPr="000E024C">
        <w:rPr>
          <w:rFonts w:ascii="Arial Narrow" w:eastAsia="Arial Narrow" w:hAnsi="Arial Narrow" w:cs="Arial Narrow"/>
          <w:b/>
          <w:i/>
        </w:rPr>
        <w:tab/>
        <w:t>Identificación del predio:</w:t>
      </w:r>
    </w:p>
    <w:p w14:paraId="7CEC4DC3"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02.-</w:t>
      </w:r>
      <w:r w:rsidRPr="000E024C">
        <w:rPr>
          <w:rFonts w:ascii="Arial Narrow" w:eastAsia="Arial Narrow" w:hAnsi="Arial Narrow" w:cs="Arial Narrow"/>
          <w:b/>
          <w:i/>
        </w:rPr>
        <w:tab/>
        <w:t>Tenencia del predio:</w:t>
      </w:r>
    </w:p>
    <w:p w14:paraId="1070399D"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03.-</w:t>
      </w:r>
      <w:r w:rsidRPr="000E024C">
        <w:rPr>
          <w:rFonts w:ascii="Arial Narrow" w:eastAsia="Arial Narrow" w:hAnsi="Arial Narrow" w:cs="Arial Narrow"/>
          <w:b/>
          <w:i/>
        </w:rPr>
        <w:tab/>
        <w:t>Descripción física del terreno:</w:t>
      </w:r>
    </w:p>
    <w:p w14:paraId="3C5EF49B"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04.-</w:t>
      </w:r>
      <w:r w:rsidRPr="000E024C">
        <w:rPr>
          <w:rFonts w:ascii="Arial Narrow" w:eastAsia="Arial Narrow" w:hAnsi="Arial Narrow" w:cs="Arial Narrow"/>
          <w:b/>
          <w:i/>
        </w:rPr>
        <w:tab/>
        <w:t>Infraestructura y servicios:</w:t>
      </w:r>
    </w:p>
    <w:p w14:paraId="21DABD78"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05.-</w:t>
      </w:r>
      <w:r w:rsidRPr="000E024C">
        <w:rPr>
          <w:rFonts w:ascii="Arial Narrow" w:eastAsia="Arial Narrow" w:hAnsi="Arial Narrow" w:cs="Arial Narrow"/>
          <w:b/>
          <w:i/>
        </w:rPr>
        <w:tab/>
        <w:t>Uso de suelo del predio:</w:t>
      </w:r>
    </w:p>
    <w:p w14:paraId="5FA3724B"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06.-</w:t>
      </w:r>
      <w:r w:rsidRPr="000E024C">
        <w:rPr>
          <w:rFonts w:ascii="Arial Narrow" w:eastAsia="Arial Narrow" w:hAnsi="Arial Narrow" w:cs="Arial Narrow"/>
          <w:b/>
          <w:i/>
        </w:rPr>
        <w:tab/>
        <w:t>Descripción de las edificaciones:</w:t>
      </w:r>
    </w:p>
    <w:p w14:paraId="1C648EF3" w14:textId="77777777" w:rsidR="0034605A" w:rsidRPr="000E024C" w:rsidRDefault="0034605A" w:rsidP="0034605A">
      <w:pPr>
        <w:pBdr>
          <w:top w:val="nil"/>
          <w:left w:val="nil"/>
          <w:bottom w:val="nil"/>
          <w:right w:val="nil"/>
          <w:between w:val="nil"/>
        </w:pBdr>
        <w:tabs>
          <w:tab w:val="left" w:pos="-720"/>
        </w:tabs>
        <w:jc w:val="both"/>
        <w:rPr>
          <w:rFonts w:ascii="Arial Narrow" w:eastAsia="Arial Narrow" w:hAnsi="Arial Narrow" w:cs="Arial Narrow"/>
        </w:rPr>
      </w:pPr>
    </w:p>
    <w:p w14:paraId="58CCC2BD" w14:textId="77777777" w:rsidR="0034605A" w:rsidRPr="000E024C" w:rsidRDefault="0034605A" w:rsidP="0034605A">
      <w:pPr>
        <w:ind w:left="708"/>
        <w:jc w:val="both"/>
        <w:rPr>
          <w:rFonts w:ascii="Arial Narrow" w:eastAsia="Arial Narrow" w:hAnsi="Arial Narrow" w:cs="Arial Narrow"/>
        </w:rPr>
      </w:pPr>
      <w:r w:rsidRPr="000E024C">
        <w:rPr>
          <w:rFonts w:ascii="Arial Narrow" w:eastAsia="Arial Narrow" w:hAnsi="Arial Narrow" w:cs="Arial Narrow"/>
        </w:rPr>
        <w:t>Las variables expresan los hechos existentes, a través de una selección de indicadores, que permiten establecer objetivamente la existencia del hecho generador, mediante el levantamiento y la recolección de los datos del predio, que serán levantados en la ficha catastral o formulario de declaración.</w:t>
      </w:r>
    </w:p>
    <w:p w14:paraId="4257AAEC" w14:textId="77777777" w:rsidR="0034605A" w:rsidRPr="000E024C" w:rsidRDefault="0034605A" w:rsidP="0034605A">
      <w:pPr>
        <w:jc w:val="both"/>
        <w:rPr>
          <w:rFonts w:ascii="Arial Narrow" w:eastAsia="Arial Narrow" w:hAnsi="Arial Narrow" w:cs="Arial Narrow"/>
        </w:rPr>
      </w:pPr>
    </w:p>
    <w:p w14:paraId="3844E68B"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8.- CATASTROS Y REGISTRO DE LA PROPIEDAD</w:t>
      </w:r>
      <w:r w:rsidRPr="000E024C">
        <w:rPr>
          <w:rFonts w:ascii="Arial Narrow" w:eastAsia="Arial Narrow" w:hAnsi="Arial Narrow" w:cs="Arial Narrow"/>
        </w:rPr>
        <w:t>. - De conformidad con el Art. 265 la Constitución, concordante con el Art. 142 COOTAD, el Registro de la Propiedad será administrado conjuntamente entre las Municipalidades y la Función Ejecutiva, que</w:t>
      </w:r>
      <w:r>
        <w:rPr>
          <w:rFonts w:ascii="Arial Narrow" w:eastAsia="Arial Narrow" w:hAnsi="Arial Narrow" w:cs="Arial Narrow"/>
        </w:rPr>
        <w:t>,</w:t>
      </w:r>
      <w:r w:rsidRPr="000E024C">
        <w:rPr>
          <w:rFonts w:ascii="Arial Narrow" w:eastAsia="Arial Narrow" w:hAnsi="Arial Narrow" w:cs="Arial Narrow"/>
        </w:rPr>
        <w:t xml:space="preserve"> para el efecto, será la Dirección Nacional de Registro de Datos Públicos.</w:t>
      </w:r>
    </w:p>
    <w:p w14:paraId="464D2EEC" w14:textId="77777777" w:rsidR="0034605A" w:rsidRDefault="0034605A" w:rsidP="0034605A">
      <w:pPr>
        <w:jc w:val="both"/>
        <w:rPr>
          <w:rFonts w:ascii="Arial Narrow" w:eastAsia="Arial Narrow" w:hAnsi="Arial Narrow" w:cs="Arial Narrow"/>
        </w:rPr>
      </w:pPr>
    </w:p>
    <w:p w14:paraId="1D05A527" w14:textId="77777777" w:rsidR="006C4CB7" w:rsidRDefault="006C4CB7" w:rsidP="0034605A">
      <w:pPr>
        <w:jc w:val="both"/>
        <w:rPr>
          <w:rFonts w:ascii="Arial Narrow" w:eastAsia="Arial Narrow" w:hAnsi="Arial Narrow" w:cs="Arial Narrow"/>
        </w:rPr>
      </w:pPr>
    </w:p>
    <w:p w14:paraId="41255337" w14:textId="77777777" w:rsidR="006C4CB7" w:rsidRDefault="006C4CB7" w:rsidP="0034605A">
      <w:pPr>
        <w:jc w:val="both"/>
        <w:rPr>
          <w:rFonts w:ascii="Arial Narrow" w:eastAsia="Arial Narrow" w:hAnsi="Arial Narrow" w:cs="Arial Narrow"/>
        </w:rPr>
      </w:pPr>
    </w:p>
    <w:p w14:paraId="36C339B8" w14:textId="77777777" w:rsidR="006C4CB7" w:rsidRDefault="006C4CB7" w:rsidP="0034605A">
      <w:pPr>
        <w:jc w:val="both"/>
        <w:rPr>
          <w:rFonts w:ascii="Arial Narrow" w:eastAsia="Arial Narrow" w:hAnsi="Arial Narrow" w:cs="Arial Narrow"/>
        </w:rPr>
      </w:pPr>
    </w:p>
    <w:p w14:paraId="1D6C6894" w14:textId="77777777" w:rsidR="006C4CB7" w:rsidRDefault="006C4CB7" w:rsidP="0034605A">
      <w:pPr>
        <w:jc w:val="both"/>
        <w:rPr>
          <w:rFonts w:ascii="Arial Narrow" w:eastAsia="Arial Narrow" w:hAnsi="Arial Narrow" w:cs="Arial Narrow"/>
        </w:rPr>
      </w:pPr>
    </w:p>
    <w:p w14:paraId="1A0DF811" w14:textId="7A8A0EF3"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rPr>
        <w:t>La relación entre el Registro de la Propiedad y las Municipalidades se da en la institución de constituir dominio o propiedad, cuando se realiza la inscripción del bien inmueble en el Registro de la Propiedad.</w:t>
      </w:r>
    </w:p>
    <w:p w14:paraId="24F25FF8" w14:textId="77777777" w:rsidR="0034605A" w:rsidRDefault="0034605A" w:rsidP="0034605A">
      <w:pPr>
        <w:jc w:val="both"/>
        <w:rPr>
          <w:rFonts w:ascii="Arial Narrow" w:eastAsia="Arial Narrow" w:hAnsi="Arial Narrow" w:cs="Arial Narrow"/>
        </w:rPr>
      </w:pPr>
    </w:p>
    <w:p w14:paraId="015884FD" w14:textId="77777777"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rPr>
        <w:t xml:space="preserve">Las Municipalidades administran el Catastro de bienes inmuebles en el área urbana - sólo de la propiedad inmueble-, y en el área rural, en cuanto a la propiedad y la posesión del bien. </w:t>
      </w:r>
    </w:p>
    <w:p w14:paraId="3BF293DC" w14:textId="77777777" w:rsidR="0034605A" w:rsidRPr="000E024C" w:rsidRDefault="0034605A" w:rsidP="0034605A">
      <w:pPr>
        <w:jc w:val="both"/>
        <w:rPr>
          <w:rFonts w:ascii="Arial Narrow" w:eastAsia="Arial Narrow" w:hAnsi="Arial Narrow" w:cs="Arial Narrow"/>
        </w:rPr>
      </w:pPr>
    </w:p>
    <w:p w14:paraId="641F305E" w14:textId="77777777" w:rsidR="0034605A" w:rsidRPr="000E024C" w:rsidRDefault="0034605A" w:rsidP="0034605A">
      <w:pPr>
        <w:jc w:val="center"/>
        <w:rPr>
          <w:rFonts w:ascii="Arial Narrow" w:eastAsia="Arial Narrow" w:hAnsi="Arial Narrow" w:cs="Arial Narrow"/>
        </w:rPr>
      </w:pPr>
      <w:r w:rsidRPr="000E024C">
        <w:rPr>
          <w:rFonts w:ascii="Arial Narrow" w:eastAsia="Arial Narrow" w:hAnsi="Arial Narrow" w:cs="Arial Narrow"/>
          <w:b/>
        </w:rPr>
        <w:t>CAPÍTULO II</w:t>
      </w:r>
    </w:p>
    <w:p w14:paraId="1B8F7C76" w14:textId="77777777" w:rsidR="0034605A" w:rsidRDefault="0034605A" w:rsidP="0034605A">
      <w:pPr>
        <w:jc w:val="center"/>
        <w:rPr>
          <w:rFonts w:ascii="Arial Narrow" w:eastAsia="Arial Narrow" w:hAnsi="Arial Narrow" w:cs="Arial Narrow"/>
        </w:rPr>
      </w:pPr>
    </w:p>
    <w:p w14:paraId="6AA68D70" w14:textId="77777777" w:rsidR="0034605A" w:rsidRPr="0081380F" w:rsidRDefault="0034605A" w:rsidP="0034605A">
      <w:pPr>
        <w:jc w:val="center"/>
        <w:rPr>
          <w:rFonts w:ascii="Arial Narrow" w:eastAsia="Arial Narrow" w:hAnsi="Arial Narrow" w:cs="Arial Narrow"/>
          <w:b/>
        </w:rPr>
      </w:pPr>
      <w:r>
        <w:rPr>
          <w:rFonts w:ascii="Arial Narrow" w:eastAsia="Arial Narrow" w:hAnsi="Arial Narrow" w:cs="Arial Narrow"/>
          <w:b/>
        </w:rPr>
        <w:t>LA DETERMINACIÓN TRIBUTARIA</w:t>
      </w:r>
    </w:p>
    <w:p w14:paraId="128CE1F9" w14:textId="77777777" w:rsidR="0034605A" w:rsidRPr="000E024C" w:rsidRDefault="0034605A" w:rsidP="0034605A">
      <w:pPr>
        <w:jc w:val="center"/>
        <w:rPr>
          <w:rFonts w:ascii="Arial Narrow" w:eastAsia="Arial Narrow" w:hAnsi="Arial Narrow" w:cs="Arial Narrow"/>
          <w:b/>
        </w:rPr>
      </w:pPr>
      <w:r>
        <w:rPr>
          <w:rFonts w:ascii="Arial Narrow" w:eastAsia="Arial Narrow" w:hAnsi="Arial Narrow" w:cs="Arial Narrow"/>
          <w:b/>
        </w:rPr>
        <w:t>Procedimiento, Sujetos y Reclamos</w:t>
      </w:r>
    </w:p>
    <w:p w14:paraId="41C5D098" w14:textId="77777777" w:rsidR="0034605A" w:rsidRPr="000E024C" w:rsidRDefault="0034605A" w:rsidP="0034605A">
      <w:pPr>
        <w:jc w:val="center"/>
        <w:rPr>
          <w:rFonts w:ascii="Arial Narrow" w:eastAsia="Arial Narrow" w:hAnsi="Arial Narrow" w:cs="Arial Narrow"/>
        </w:rPr>
      </w:pPr>
    </w:p>
    <w:p w14:paraId="5CE02777" w14:textId="77777777" w:rsidR="0034605A" w:rsidRPr="00315B22" w:rsidRDefault="0034605A" w:rsidP="0034605A">
      <w:pPr>
        <w:widowControl w:val="0"/>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b/>
        </w:rPr>
        <w:t>Art. 9.-</w:t>
      </w:r>
      <w:r>
        <w:rPr>
          <w:rFonts w:ascii="Arial Narrow" w:eastAsia="Arial Narrow" w:hAnsi="Arial Narrow" w:cs="Arial Narrow"/>
          <w:b/>
        </w:rPr>
        <w:t xml:space="preserve"> </w:t>
      </w:r>
      <w:r w:rsidR="00BE78CA">
        <w:rPr>
          <w:rFonts w:ascii="Arial Narrow" w:eastAsia="Arial Narrow" w:hAnsi="Arial Narrow" w:cs="Arial Narrow"/>
          <w:b/>
        </w:rPr>
        <w:t>DETERMINACIÓN. -</w:t>
      </w:r>
      <w:r>
        <w:rPr>
          <w:rFonts w:ascii="Arial Narrow" w:eastAsia="Arial Narrow" w:hAnsi="Arial Narrow" w:cs="Arial Narrow"/>
          <w:b/>
        </w:rPr>
        <w:t xml:space="preserve"> </w:t>
      </w:r>
      <w:r>
        <w:rPr>
          <w:rFonts w:ascii="Arial Narrow" w:eastAsia="Arial Narrow" w:hAnsi="Arial Narrow" w:cs="Arial Narrow"/>
        </w:rPr>
        <w:t xml:space="preserve">Son los actos emitidos por el gobierno municipal o emanados por dicha administración tributara, encaminados a declarar o establecer la existencia del hecho generador, de la base imponible y la cuantía del tributo. </w:t>
      </w:r>
    </w:p>
    <w:p w14:paraId="1E56EEAD"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b/>
        </w:rPr>
      </w:pPr>
    </w:p>
    <w:p w14:paraId="080F32A6"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sidRPr="000F65BA">
        <w:rPr>
          <w:rFonts w:ascii="Arial Narrow" w:eastAsia="Arial Narrow" w:hAnsi="Arial Narrow" w:cs="Arial Narrow"/>
        </w:rPr>
        <w:t>El valor base de la propiedad, atenderá los elementos previstos en el siguiente artículo, atendiendo a la fecha de producido el hecho generador; caso contrario, se practicará pericialmente el avalúo de acuerdo a los elementos valorativos que rigieron a esa fecha.</w:t>
      </w:r>
      <w:r>
        <w:rPr>
          <w:rFonts w:ascii="Arial Narrow" w:eastAsia="Arial Narrow" w:hAnsi="Arial Narrow" w:cs="Arial Narrow"/>
        </w:rPr>
        <w:t xml:space="preserve"> </w:t>
      </w:r>
    </w:p>
    <w:p w14:paraId="4A16CEF0"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p>
    <w:p w14:paraId="680DB5B6"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La administración tributaria hará constar en sus registros catastrales las determinaciones efectuadas, a fin de que el contribuyente tenga conocimiento de las mismas y pueda ejercer sus derechos, conforme a ley. </w:t>
      </w:r>
    </w:p>
    <w:p w14:paraId="7100EFDD"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p>
    <w:p w14:paraId="4BFEEEF1"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Para efectos de la publicación de la información, el gobierno autónomo municipal utilizará los medios institucionales y otros con los que disponga, conforme normativa jurídica vigente. </w:t>
      </w:r>
    </w:p>
    <w:p w14:paraId="0E215E8F"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p>
    <w:p w14:paraId="3135409C"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Todo acto de determinación goza de las presunciones de legalidad y legitimidad, y son susceptibles de recursos administrativos y jurisdiccionales, conforme a ley. </w:t>
      </w:r>
    </w:p>
    <w:p w14:paraId="62FC5E09"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p>
    <w:p w14:paraId="06B07669"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Los valores a pagar que resulten de los procesos de determinación establecidos por el gobierno municipal, son exigibles y generan intereses conforme normativa vigente, permitiendo a la administración tributaria ejercer la acción de cobro correspondiente.</w:t>
      </w:r>
    </w:p>
    <w:p w14:paraId="3ABB4647" w14:textId="77777777" w:rsidR="0034605A" w:rsidRDefault="0034605A" w:rsidP="0034605A">
      <w:pPr>
        <w:widowControl w:val="0"/>
        <w:pBdr>
          <w:top w:val="nil"/>
          <w:left w:val="nil"/>
          <w:bottom w:val="nil"/>
          <w:right w:val="nil"/>
          <w:between w:val="nil"/>
        </w:pBdr>
        <w:jc w:val="both"/>
        <w:rPr>
          <w:rFonts w:ascii="Arial" w:hAnsi="Arial" w:cs="Arial"/>
          <w:color w:val="000000"/>
        </w:rPr>
      </w:pPr>
    </w:p>
    <w:p w14:paraId="3D83EB1C" w14:textId="77777777" w:rsidR="0034605A" w:rsidRPr="000E024C"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b/>
        </w:rPr>
        <w:t xml:space="preserve">Art. 10.- VALOR </w:t>
      </w:r>
      <w:r w:rsidRPr="000E024C">
        <w:rPr>
          <w:rFonts w:ascii="Arial Narrow" w:eastAsia="Arial Narrow" w:hAnsi="Arial Narrow" w:cs="Arial Narrow"/>
          <w:b/>
        </w:rPr>
        <w:t>DE LA PROPIEDAD. -</w:t>
      </w:r>
      <w:r w:rsidRPr="000E024C">
        <w:rPr>
          <w:rFonts w:ascii="Arial Narrow" w:eastAsia="Arial Narrow" w:hAnsi="Arial Narrow" w:cs="Arial Narrow"/>
        </w:rPr>
        <w:t xml:space="preserve"> Para establecer el valor de la propiedad se considerará, en forma obligatoria, los siguientes elementos:</w:t>
      </w:r>
    </w:p>
    <w:p w14:paraId="08DF586F" w14:textId="77777777" w:rsidR="0034605A" w:rsidRPr="000E024C" w:rsidRDefault="0034605A" w:rsidP="0034605A">
      <w:pPr>
        <w:widowControl w:val="0"/>
        <w:pBdr>
          <w:top w:val="nil"/>
          <w:left w:val="nil"/>
          <w:bottom w:val="nil"/>
          <w:right w:val="nil"/>
          <w:between w:val="nil"/>
        </w:pBdr>
        <w:jc w:val="both"/>
        <w:rPr>
          <w:rFonts w:ascii="Arial Narrow" w:eastAsia="Arial Narrow" w:hAnsi="Arial Narrow" w:cs="Arial Narrow"/>
        </w:rPr>
      </w:pPr>
    </w:p>
    <w:p w14:paraId="7B5043D5" w14:textId="77777777" w:rsidR="0034605A" w:rsidRPr="000E024C" w:rsidRDefault="0034605A" w:rsidP="00BD2AC8">
      <w:pPr>
        <w:numPr>
          <w:ilvl w:val="0"/>
          <w:numId w:val="14"/>
        </w:numPr>
        <w:jc w:val="both"/>
        <w:rPr>
          <w:rFonts w:ascii="Arial Narrow" w:eastAsia="Arial Narrow" w:hAnsi="Arial Narrow" w:cs="Arial Narrow"/>
        </w:rPr>
      </w:pPr>
      <w:r w:rsidRPr="000E024C">
        <w:rPr>
          <w:rFonts w:ascii="Arial Narrow" w:eastAsia="Arial Narrow" w:hAnsi="Arial Narrow" w:cs="Arial Narrow"/>
          <w:b/>
        </w:rPr>
        <w:t>El valor del suelo</w:t>
      </w:r>
      <w:r>
        <w:rPr>
          <w:rFonts w:ascii="Arial Narrow" w:eastAsia="Arial Narrow" w:hAnsi="Arial Narrow" w:cs="Arial Narrow"/>
        </w:rPr>
        <w:t>:</w:t>
      </w:r>
      <w:r w:rsidRPr="000E024C">
        <w:rPr>
          <w:rFonts w:ascii="Arial Narrow" w:eastAsia="Arial Narrow" w:hAnsi="Arial Narrow" w:cs="Arial Narrow"/>
        </w:rPr>
        <w:t xml:space="preserve"> precio unitario de suelo, urbano o rural, determinado por un proceso de comparación con precios de venta de parcelas o solares de condiciones similares u homogéneas del mismo sector, multiplicado por la superficie de la parcela o solar;</w:t>
      </w:r>
    </w:p>
    <w:p w14:paraId="51473458" w14:textId="77777777" w:rsidR="0034605A" w:rsidRPr="000E024C" w:rsidRDefault="0034605A" w:rsidP="0034605A">
      <w:pPr>
        <w:ind w:firstLine="60"/>
        <w:jc w:val="both"/>
        <w:rPr>
          <w:rFonts w:ascii="Arial Narrow" w:eastAsia="Arial Narrow" w:hAnsi="Arial Narrow" w:cs="Arial Narrow"/>
        </w:rPr>
      </w:pPr>
    </w:p>
    <w:p w14:paraId="33AFF873" w14:textId="77777777" w:rsidR="0034605A" w:rsidRPr="000E024C" w:rsidRDefault="0034605A" w:rsidP="00BD2AC8">
      <w:pPr>
        <w:numPr>
          <w:ilvl w:val="0"/>
          <w:numId w:val="14"/>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b/>
        </w:rPr>
        <w:t>El valor de las edificaciones</w:t>
      </w:r>
      <w:r>
        <w:rPr>
          <w:rFonts w:ascii="Arial Narrow" w:eastAsia="Arial Narrow" w:hAnsi="Arial Narrow" w:cs="Arial Narrow"/>
          <w:b/>
        </w:rPr>
        <w:t>:</w:t>
      </w:r>
      <w:r w:rsidRPr="000E024C">
        <w:rPr>
          <w:rFonts w:ascii="Arial Narrow" w:eastAsia="Arial Narrow" w:hAnsi="Arial Narrow" w:cs="Arial Narrow"/>
        </w:rPr>
        <w:t xml:space="preserve"> precio de las construcciones que se hayan desarrollado con carácter permanente sobre un solar, calculado sobre el método de reposición; y,</w:t>
      </w:r>
    </w:p>
    <w:p w14:paraId="00DB1D83" w14:textId="77777777" w:rsidR="0034605A" w:rsidRPr="000E024C" w:rsidRDefault="0034605A" w:rsidP="0034605A">
      <w:pPr>
        <w:pBdr>
          <w:top w:val="nil"/>
          <w:left w:val="nil"/>
          <w:bottom w:val="nil"/>
          <w:right w:val="nil"/>
          <w:between w:val="nil"/>
        </w:pBdr>
        <w:jc w:val="both"/>
        <w:rPr>
          <w:rFonts w:ascii="Arial Narrow" w:eastAsia="Arial Narrow" w:hAnsi="Arial Narrow" w:cs="Arial Narrow"/>
        </w:rPr>
      </w:pPr>
    </w:p>
    <w:p w14:paraId="7107D3DF" w14:textId="77777777" w:rsidR="0034605A" w:rsidRPr="000E024C" w:rsidRDefault="0034605A" w:rsidP="00BD2AC8">
      <w:pPr>
        <w:numPr>
          <w:ilvl w:val="0"/>
          <w:numId w:val="14"/>
        </w:numPr>
        <w:jc w:val="both"/>
        <w:rPr>
          <w:rFonts w:ascii="Arial Narrow" w:eastAsia="Arial Narrow" w:hAnsi="Arial Narrow" w:cs="Arial Narrow"/>
        </w:rPr>
      </w:pPr>
      <w:r w:rsidRPr="000E024C">
        <w:rPr>
          <w:rFonts w:ascii="Arial Narrow" w:eastAsia="Arial Narrow" w:hAnsi="Arial Narrow" w:cs="Arial Narrow"/>
          <w:b/>
        </w:rPr>
        <w:t>El valor de reposición</w:t>
      </w:r>
      <w:r>
        <w:rPr>
          <w:rFonts w:ascii="Arial Narrow" w:eastAsia="Arial Narrow" w:hAnsi="Arial Narrow" w:cs="Arial Narrow"/>
          <w:b/>
        </w:rPr>
        <w:t xml:space="preserve">: </w:t>
      </w:r>
      <w:r w:rsidRPr="000E024C">
        <w:rPr>
          <w:rFonts w:ascii="Arial Narrow" w:eastAsia="Arial Narrow" w:hAnsi="Arial Narrow" w:cs="Arial Narrow"/>
        </w:rPr>
        <w:t xml:space="preserve">se determina aplicando un proceso que permite la simulación de construcción de la obra que va a ser avaluada, a costos actualizados de construcción, depreciada de forma proporcional al tiempo de vida útil. </w:t>
      </w:r>
    </w:p>
    <w:p w14:paraId="54581570" w14:textId="77777777" w:rsidR="0034605A" w:rsidRPr="000E024C" w:rsidRDefault="0034605A" w:rsidP="0034605A">
      <w:pPr>
        <w:jc w:val="both"/>
        <w:rPr>
          <w:rFonts w:ascii="Arial Narrow" w:eastAsia="Arial Narrow" w:hAnsi="Arial Narrow" w:cs="Arial Narrow"/>
        </w:rPr>
      </w:pPr>
    </w:p>
    <w:p w14:paraId="63E74953" w14:textId="77777777" w:rsidR="006C4CB7" w:rsidRDefault="006C4CB7" w:rsidP="0034605A">
      <w:pPr>
        <w:jc w:val="both"/>
        <w:rPr>
          <w:rFonts w:ascii="Arial Narrow" w:eastAsia="Arial Narrow" w:hAnsi="Arial Narrow" w:cs="Arial Narrow"/>
          <w:b/>
        </w:rPr>
      </w:pPr>
    </w:p>
    <w:p w14:paraId="600E5168" w14:textId="77777777" w:rsidR="006C4CB7" w:rsidRDefault="006C4CB7" w:rsidP="0034605A">
      <w:pPr>
        <w:jc w:val="both"/>
        <w:rPr>
          <w:rFonts w:ascii="Arial Narrow" w:eastAsia="Arial Narrow" w:hAnsi="Arial Narrow" w:cs="Arial Narrow"/>
          <w:b/>
        </w:rPr>
      </w:pPr>
    </w:p>
    <w:p w14:paraId="523B3FA1" w14:textId="3AF4E552"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1</w:t>
      </w:r>
      <w:r w:rsidRPr="000E024C">
        <w:rPr>
          <w:rFonts w:ascii="Arial Narrow" w:eastAsia="Arial Narrow" w:hAnsi="Arial Narrow" w:cs="Arial Narrow"/>
          <w:b/>
        </w:rPr>
        <w:t xml:space="preserve">.- NOTIFICACIÓN. - </w:t>
      </w:r>
      <w:r w:rsidRPr="000E024C">
        <w:rPr>
          <w:rFonts w:ascii="Arial Narrow" w:eastAsia="Arial Narrow" w:hAnsi="Arial Narrow" w:cs="Arial Narrow"/>
        </w:rPr>
        <w:t xml:space="preserve">La Dirección Financiera notificará a las </w:t>
      </w:r>
      <w:r>
        <w:rPr>
          <w:rFonts w:ascii="Arial Narrow" w:eastAsia="Arial Narrow" w:hAnsi="Arial Narrow" w:cs="Arial Narrow"/>
        </w:rPr>
        <w:t>personas propietarias</w:t>
      </w:r>
      <w:r w:rsidRPr="000E024C">
        <w:rPr>
          <w:rFonts w:ascii="Arial Narrow" w:eastAsia="Arial Narrow" w:hAnsi="Arial Narrow" w:cs="Arial Narrow"/>
        </w:rPr>
        <w:t>, de conformidad a los Arts. 85, 108 y los correspondientes al Capítulo V del Código Tributario, con lo que se da inicio al debido proceso, bajo los siguientes motivos:</w:t>
      </w:r>
    </w:p>
    <w:p w14:paraId="4604EA71" w14:textId="77777777" w:rsidR="0034605A" w:rsidRPr="000E024C" w:rsidRDefault="0034605A" w:rsidP="0034605A">
      <w:pPr>
        <w:jc w:val="both"/>
        <w:rPr>
          <w:rFonts w:ascii="Arial Narrow" w:eastAsia="Arial Narrow" w:hAnsi="Arial Narrow" w:cs="Arial Narrow"/>
        </w:rPr>
      </w:pPr>
    </w:p>
    <w:p w14:paraId="45A2BA8E" w14:textId="77777777" w:rsidR="0034605A" w:rsidRPr="000E024C" w:rsidRDefault="0034605A" w:rsidP="00BD2AC8">
      <w:pPr>
        <w:numPr>
          <w:ilvl w:val="0"/>
          <w:numId w:val="13"/>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rPr>
        <w:t>Para dar a conocer la realización del inicio del proceso de avalúo, con el levantamiento de información predial; y,</w:t>
      </w:r>
    </w:p>
    <w:p w14:paraId="0EDBBAB2" w14:textId="77777777" w:rsidR="0034605A" w:rsidRPr="000E024C" w:rsidRDefault="0034605A" w:rsidP="0034605A">
      <w:pPr>
        <w:pBdr>
          <w:top w:val="nil"/>
          <w:left w:val="nil"/>
          <w:bottom w:val="nil"/>
          <w:right w:val="nil"/>
          <w:between w:val="nil"/>
        </w:pBdr>
        <w:ind w:left="720"/>
        <w:jc w:val="both"/>
        <w:rPr>
          <w:rFonts w:ascii="Arial Narrow" w:eastAsia="Arial Narrow" w:hAnsi="Arial Narrow" w:cs="Arial Narrow"/>
        </w:rPr>
      </w:pPr>
    </w:p>
    <w:p w14:paraId="1E9601BA" w14:textId="77777777" w:rsidR="0034605A" w:rsidRPr="000E024C" w:rsidRDefault="0034605A" w:rsidP="00BD2AC8">
      <w:pPr>
        <w:numPr>
          <w:ilvl w:val="0"/>
          <w:numId w:val="13"/>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rPr>
        <w:t>Una vez concluido el proceso, para dar a conocer al propietario el valor del avalúo realizado.</w:t>
      </w:r>
    </w:p>
    <w:p w14:paraId="7BCD05D9" w14:textId="77777777" w:rsidR="0034605A" w:rsidRPr="000E024C" w:rsidRDefault="0034605A" w:rsidP="0034605A">
      <w:pPr>
        <w:pBdr>
          <w:top w:val="nil"/>
          <w:left w:val="nil"/>
          <w:bottom w:val="nil"/>
          <w:right w:val="nil"/>
          <w:between w:val="nil"/>
        </w:pBdr>
        <w:jc w:val="both"/>
        <w:rPr>
          <w:rFonts w:ascii="Arial Narrow" w:eastAsia="Arial Narrow" w:hAnsi="Arial Narrow" w:cs="Arial Narrow"/>
        </w:rPr>
      </w:pPr>
    </w:p>
    <w:p w14:paraId="03664867" w14:textId="77777777" w:rsidR="0034605A" w:rsidRPr="000E024C" w:rsidRDefault="0034605A" w:rsidP="0034605A">
      <w:pPr>
        <w:jc w:val="both"/>
        <w:rPr>
          <w:rFonts w:ascii="Arial Narrow" w:eastAsia="Arial Narrow" w:hAnsi="Arial Narrow" w:cs="Arial Narrow"/>
          <w:highlight w:val="yellow"/>
        </w:rPr>
      </w:pPr>
      <w:r w:rsidRPr="000E024C">
        <w:rPr>
          <w:rFonts w:ascii="Arial Narrow" w:eastAsia="Arial Narrow" w:hAnsi="Arial Narrow" w:cs="Arial Narrow"/>
          <w:b/>
        </w:rPr>
        <w:t xml:space="preserve">Art. </w:t>
      </w:r>
      <w:r>
        <w:rPr>
          <w:rFonts w:ascii="Arial Narrow" w:eastAsia="Arial Narrow" w:hAnsi="Arial Narrow" w:cs="Arial Narrow"/>
          <w:b/>
        </w:rPr>
        <w:t>12</w:t>
      </w:r>
      <w:r w:rsidRPr="000E024C">
        <w:rPr>
          <w:rFonts w:ascii="Arial Narrow" w:eastAsia="Arial Narrow" w:hAnsi="Arial Narrow" w:cs="Arial Narrow"/>
          <w:b/>
        </w:rPr>
        <w:t>.- SUJETO ACTIVO. -</w:t>
      </w:r>
      <w:r w:rsidRPr="000E024C">
        <w:rPr>
          <w:rFonts w:ascii="Arial Narrow" w:eastAsia="Arial Narrow" w:hAnsi="Arial Narrow" w:cs="Arial Narrow"/>
        </w:rPr>
        <w:t xml:space="preserve"> El sujeto activo de los impuestos señalados en los artículos precedentes, es el Gobierno Autónomo Descentralizado Municipal del cantón </w:t>
      </w:r>
      <w:r w:rsidR="00E11CCF" w:rsidRPr="00E11CCF">
        <w:rPr>
          <w:rFonts w:ascii="Arial Narrow" w:eastAsia="Arial Narrow" w:hAnsi="Arial Narrow" w:cs="Arial Narrow"/>
        </w:rPr>
        <w:t>La Joya de los Sachas.</w:t>
      </w:r>
    </w:p>
    <w:p w14:paraId="05F4408F" w14:textId="77777777" w:rsidR="0034605A" w:rsidRPr="000E024C" w:rsidRDefault="0034605A" w:rsidP="0034605A">
      <w:pPr>
        <w:jc w:val="both"/>
        <w:rPr>
          <w:rFonts w:ascii="Arial Narrow" w:eastAsia="Arial Narrow" w:hAnsi="Arial Narrow" w:cs="Arial Narrow"/>
        </w:rPr>
      </w:pPr>
    </w:p>
    <w:p w14:paraId="065D56B7"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3</w:t>
      </w:r>
      <w:r w:rsidRPr="000E024C">
        <w:rPr>
          <w:rFonts w:ascii="Arial Narrow" w:eastAsia="Arial Narrow" w:hAnsi="Arial Narrow" w:cs="Arial Narrow"/>
          <w:b/>
        </w:rPr>
        <w:t>.- SUJETOS PASIVOS.-</w:t>
      </w:r>
      <w:r w:rsidRPr="000E024C">
        <w:rPr>
          <w:rFonts w:ascii="Arial Narrow" w:eastAsia="Arial Narrow" w:hAnsi="Arial Narrow" w:cs="Arial Narrow"/>
        </w:rPr>
        <w:t xml:space="preserve"> Son sujetos pasivos las y los contribuyentes o responsables de los impuestos que gravan la propiedad urbana y rural, las personas naturales o jurídicas, las sociedades de hecho, las sociedades de bienes, las herencias yacentes, y demás entidades</w:t>
      </w:r>
      <w:r>
        <w:rPr>
          <w:rFonts w:ascii="Arial Narrow" w:eastAsia="Arial Narrow" w:hAnsi="Arial Narrow" w:cs="Arial Narrow"/>
        </w:rPr>
        <w:t xml:space="preserve">, </w:t>
      </w:r>
      <w:r w:rsidRPr="000E024C">
        <w:rPr>
          <w:rFonts w:ascii="Arial Narrow" w:eastAsia="Arial Narrow" w:hAnsi="Arial Narrow" w:cs="Arial Narrow"/>
        </w:rPr>
        <w:t>aun cuando careciesen de personalidad jurídica, como señalan los Arts. 23</w:t>
      </w:r>
      <w:r>
        <w:rPr>
          <w:rFonts w:ascii="Arial Narrow" w:eastAsia="Arial Narrow" w:hAnsi="Arial Narrow" w:cs="Arial Narrow"/>
        </w:rPr>
        <w:t xml:space="preserve"> al </w:t>
      </w:r>
      <w:r w:rsidRPr="000E024C">
        <w:rPr>
          <w:rFonts w:ascii="Arial Narrow" w:eastAsia="Arial Narrow" w:hAnsi="Arial Narrow" w:cs="Arial Narrow"/>
        </w:rPr>
        <w:t>27 del Código Tributario, y que sean propietarios/as o usufructuarios/as de bienes raíces ubicados en</w:t>
      </w:r>
      <w:r>
        <w:rPr>
          <w:rFonts w:ascii="Arial Narrow" w:eastAsia="Arial Narrow" w:hAnsi="Arial Narrow" w:cs="Arial Narrow"/>
        </w:rPr>
        <w:t xml:space="preserve"> las zonas urbanas y rurales de la jurisdicción territorial del</w:t>
      </w:r>
      <w:r w:rsidRPr="000E024C">
        <w:rPr>
          <w:rFonts w:ascii="Arial Narrow" w:eastAsia="Arial Narrow" w:hAnsi="Arial Narrow" w:cs="Arial Narrow"/>
        </w:rPr>
        <w:t xml:space="preserve"> Cantón.</w:t>
      </w:r>
    </w:p>
    <w:p w14:paraId="45D456C3" w14:textId="77777777" w:rsidR="0034605A" w:rsidRPr="000E024C" w:rsidRDefault="0034605A" w:rsidP="0034605A">
      <w:pPr>
        <w:jc w:val="both"/>
        <w:rPr>
          <w:rFonts w:ascii="Arial Narrow" w:eastAsia="Arial Narrow" w:hAnsi="Arial Narrow" w:cs="Arial Narrow"/>
        </w:rPr>
      </w:pPr>
    </w:p>
    <w:p w14:paraId="7E115E16" w14:textId="77777777" w:rsidR="0034605A" w:rsidRPr="00B81A73" w:rsidRDefault="0034605A" w:rsidP="0034605A">
      <w:pPr>
        <w:jc w:val="both"/>
        <w:rPr>
          <w:rFonts w:ascii="Arial Narrow" w:eastAsia="Arial Narrow" w:hAnsi="Arial Narrow" w:cs="Arial Narrow"/>
        </w:rPr>
      </w:pPr>
      <w:r w:rsidRPr="00B81A73">
        <w:rPr>
          <w:rFonts w:ascii="Arial Narrow" w:eastAsia="Arial Narrow" w:hAnsi="Arial Narrow" w:cs="Arial Narrow"/>
          <w:b/>
        </w:rPr>
        <w:t>Art. 14.- RECLAMOS</w:t>
      </w:r>
      <w:r w:rsidRPr="00B81A73">
        <w:rPr>
          <w:rFonts w:ascii="Arial Narrow" w:eastAsia="Arial Narrow" w:hAnsi="Arial Narrow" w:cs="Arial Narrow"/>
        </w:rPr>
        <w:t>. - Las y los contribuyentes responsables o terceros, que acrediten interés legítimo, tienen derecho a presentar reclamos de conformidad con el Capítulo V, Título II, del Código Tributario, particularmente atendiendo el contenido de los Arts. 115 al 123 de dicha norma.</w:t>
      </w:r>
    </w:p>
    <w:p w14:paraId="7B537DBB" w14:textId="77777777" w:rsidR="0034605A" w:rsidRPr="00B81A73" w:rsidRDefault="0034605A" w:rsidP="0034605A">
      <w:pPr>
        <w:jc w:val="both"/>
        <w:rPr>
          <w:rFonts w:ascii="Arial Narrow" w:eastAsia="Arial Narrow" w:hAnsi="Arial Narrow" w:cs="Arial Narrow"/>
        </w:rPr>
      </w:pPr>
    </w:p>
    <w:p w14:paraId="4D0B65FF" w14:textId="77777777" w:rsidR="0034605A" w:rsidRPr="00B81A73" w:rsidRDefault="0034605A" w:rsidP="0034605A">
      <w:pPr>
        <w:jc w:val="both"/>
        <w:rPr>
          <w:rFonts w:ascii="Arial Narrow" w:eastAsia="Arial Narrow" w:hAnsi="Arial Narrow" w:cs="Arial Narrow"/>
        </w:rPr>
      </w:pPr>
      <w:r w:rsidRPr="00B81A73">
        <w:rPr>
          <w:rFonts w:ascii="Arial Narrow" w:eastAsia="Arial Narrow" w:hAnsi="Arial Narrow" w:cs="Arial Narrow"/>
        </w:rPr>
        <w:t>Todo procedimiento iniciado por una reclamación, será impulsado de oficio por la autoridad competente o la/el servidor designado para el efecto, atendiendo oportunamente las peticiones de las y los contribuyentes, observando los principios de oportunidad y simplificación, así como el de responsabilidad del administrado previsto en la Ley Orgánica de Optimización y Simplificación de Trámites Administrativos.</w:t>
      </w:r>
    </w:p>
    <w:p w14:paraId="4954B33D" w14:textId="77777777" w:rsidR="0034605A" w:rsidRPr="00B81A73" w:rsidRDefault="0034605A" w:rsidP="0034605A">
      <w:pPr>
        <w:jc w:val="both"/>
        <w:rPr>
          <w:rFonts w:ascii="Arial Narrow" w:eastAsia="Arial Narrow" w:hAnsi="Arial Narrow" w:cs="Arial Narrow"/>
        </w:rPr>
      </w:pPr>
    </w:p>
    <w:p w14:paraId="516D0F90" w14:textId="77777777" w:rsidR="0034605A" w:rsidRPr="00B81A73" w:rsidRDefault="0034605A" w:rsidP="0034605A">
      <w:pPr>
        <w:jc w:val="both"/>
        <w:rPr>
          <w:rFonts w:ascii="Arial Narrow" w:eastAsia="Arial Narrow" w:hAnsi="Arial Narrow" w:cs="Arial Narrow"/>
        </w:rPr>
      </w:pPr>
      <w:r w:rsidRPr="00B81A73">
        <w:rPr>
          <w:rFonts w:ascii="Arial Narrow" w:eastAsia="Arial Narrow" w:hAnsi="Arial Narrow" w:cs="Arial Narrow"/>
        </w:rPr>
        <w:t xml:space="preserve">La administración tributaria cantonal ordenará, en una misma providencia, la práctica de diligencias de trámites que, por su naturaleza, puedan realizarse de manera simultánea y no requieran trámite sucesivo, prescindiendo de diligencias innecesarias. </w:t>
      </w:r>
    </w:p>
    <w:p w14:paraId="5FFAF06F" w14:textId="77777777" w:rsidR="0034605A" w:rsidRPr="00B81A73" w:rsidRDefault="0034605A" w:rsidP="0034605A">
      <w:pPr>
        <w:jc w:val="both"/>
        <w:rPr>
          <w:rFonts w:ascii="Arial Narrow" w:eastAsia="Arial Narrow" w:hAnsi="Arial Narrow" w:cs="Arial Narrow"/>
        </w:rPr>
      </w:pPr>
    </w:p>
    <w:p w14:paraId="38E6CC75" w14:textId="77777777" w:rsidR="0034605A" w:rsidRDefault="0034605A" w:rsidP="0034605A">
      <w:pPr>
        <w:jc w:val="both"/>
        <w:rPr>
          <w:rFonts w:ascii="Arial Narrow" w:eastAsia="Arial Narrow" w:hAnsi="Arial Narrow" w:cs="Arial Narrow"/>
          <w:highlight w:val="yellow"/>
        </w:rPr>
      </w:pPr>
      <w:r w:rsidRPr="00B81A73">
        <w:rPr>
          <w:rFonts w:ascii="Arial Narrow" w:eastAsia="Arial Narrow" w:hAnsi="Arial Narrow" w:cs="Arial Narrow"/>
        </w:rPr>
        <w:t>La autoridad responsable de emitir la resolución respectiva, podrá designar a un/a funcionario/a del</w:t>
      </w:r>
      <w:r>
        <w:rPr>
          <w:rFonts w:ascii="Arial Narrow" w:eastAsia="Arial Narrow" w:hAnsi="Arial Narrow" w:cs="Arial Narrow"/>
        </w:rPr>
        <w:t xml:space="preserve"> Gobierno Municipal para que, bajo su vigilancia y responsabilidad, sustancie el reclamo o petición, suscriba providencias, solicitudes, despachos y otras actuaciones para la tramitación. El/la funcionario/a designado sustanciará el trámite y suscribirá las resoluciones con la misma fuerza jurídica que la autoridad competente tiene.</w:t>
      </w:r>
    </w:p>
    <w:p w14:paraId="093E8132" w14:textId="77777777" w:rsidR="0034605A" w:rsidRPr="000E024C" w:rsidRDefault="0034605A" w:rsidP="0034605A">
      <w:pPr>
        <w:jc w:val="both"/>
        <w:rPr>
          <w:rFonts w:ascii="Arial Narrow" w:eastAsia="Arial Narrow" w:hAnsi="Arial Narrow" w:cs="Arial Narrow"/>
        </w:rPr>
      </w:pPr>
    </w:p>
    <w:p w14:paraId="3DEF02BA" w14:textId="77777777" w:rsidR="0034605A" w:rsidRPr="000E024C" w:rsidRDefault="0034605A" w:rsidP="0034605A">
      <w:pPr>
        <w:jc w:val="center"/>
        <w:rPr>
          <w:rFonts w:ascii="Arial Narrow" w:eastAsia="Arial Narrow" w:hAnsi="Arial Narrow" w:cs="Arial Narrow"/>
        </w:rPr>
      </w:pPr>
      <w:r w:rsidRPr="000E024C">
        <w:rPr>
          <w:rFonts w:ascii="Arial Narrow" w:eastAsia="Arial Narrow" w:hAnsi="Arial Narrow" w:cs="Arial Narrow"/>
          <w:b/>
        </w:rPr>
        <w:t>CAPÍTULO III</w:t>
      </w:r>
    </w:p>
    <w:p w14:paraId="15486FD1" w14:textId="77777777" w:rsidR="0034605A" w:rsidRPr="000E024C" w:rsidRDefault="0034605A" w:rsidP="0034605A">
      <w:pPr>
        <w:jc w:val="center"/>
        <w:rPr>
          <w:rFonts w:ascii="Arial Narrow" w:eastAsia="Arial Narrow" w:hAnsi="Arial Narrow" w:cs="Arial Narrow"/>
        </w:rPr>
      </w:pPr>
    </w:p>
    <w:p w14:paraId="16F65B07" w14:textId="77777777" w:rsidR="0034605A" w:rsidRPr="000E024C" w:rsidRDefault="0034605A" w:rsidP="0034605A">
      <w:pPr>
        <w:jc w:val="center"/>
        <w:rPr>
          <w:rFonts w:ascii="Arial Narrow" w:eastAsia="Arial Narrow" w:hAnsi="Arial Narrow" w:cs="Arial Narrow"/>
        </w:rPr>
      </w:pPr>
      <w:r w:rsidRPr="000E024C">
        <w:rPr>
          <w:rFonts w:ascii="Arial Narrow" w:eastAsia="Arial Narrow" w:hAnsi="Arial Narrow" w:cs="Arial Narrow"/>
          <w:b/>
        </w:rPr>
        <w:t>DEL PROCESO TRIBUTARIO</w:t>
      </w:r>
    </w:p>
    <w:p w14:paraId="040ED491" w14:textId="77777777" w:rsidR="0034605A" w:rsidRPr="000E024C" w:rsidRDefault="0034605A" w:rsidP="0034605A">
      <w:pPr>
        <w:jc w:val="center"/>
        <w:rPr>
          <w:rFonts w:ascii="Arial Narrow" w:eastAsia="Arial Narrow" w:hAnsi="Arial Narrow" w:cs="Arial Narrow"/>
        </w:rPr>
      </w:pPr>
    </w:p>
    <w:p w14:paraId="18DB12FD" w14:textId="77777777" w:rsidR="006C4CB7"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5</w:t>
      </w:r>
      <w:r w:rsidRPr="000E024C">
        <w:rPr>
          <w:rFonts w:ascii="Arial Narrow" w:eastAsia="Arial Narrow" w:hAnsi="Arial Narrow" w:cs="Arial Narrow"/>
          <w:b/>
        </w:rPr>
        <w:t>.- DEDUCCIONES, REBAJAS Y EXENCIONES</w:t>
      </w:r>
      <w:r w:rsidRPr="000E024C">
        <w:rPr>
          <w:rFonts w:ascii="Arial Narrow" w:eastAsia="Arial Narrow" w:hAnsi="Arial Narrow" w:cs="Arial Narrow"/>
        </w:rPr>
        <w:t xml:space="preserve">. - Determinada la base imponible, se considerarán las rebajas, deducciones y exoneraciones previstas en los Arts. 503, 510, 520 y 521 </w:t>
      </w:r>
    </w:p>
    <w:p w14:paraId="2FB00046" w14:textId="77777777" w:rsidR="006C4CB7" w:rsidRDefault="006C4CB7" w:rsidP="0034605A">
      <w:pPr>
        <w:jc w:val="both"/>
        <w:rPr>
          <w:rFonts w:ascii="Arial Narrow" w:eastAsia="Arial Narrow" w:hAnsi="Arial Narrow" w:cs="Arial Narrow"/>
        </w:rPr>
      </w:pPr>
    </w:p>
    <w:p w14:paraId="4924D554" w14:textId="77777777" w:rsidR="006C4CB7" w:rsidRDefault="006C4CB7" w:rsidP="0034605A">
      <w:pPr>
        <w:jc w:val="both"/>
        <w:rPr>
          <w:rFonts w:ascii="Arial Narrow" w:eastAsia="Arial Narrow" w:hAnsi="Arial Narrow" w:cs="Arial Narrow"/>
        </w:rPr>
      </w:pPr>
    </w:p>
    <w:p w14:paraId="41D43C5F" w14:textId="77777777" w:rsidR="006C4CB7" w:rsidRDefault="006C4CB7" w:rsidP="0034605A">
      <w:pPr>
        <w:jc w:val="both"/>
        <w:rPr>
          <w:rFonts w:ascii="Arial Narrow" w:eastAsia="Arial Narrow" w:hAnsi="Arial Narrow" w:cs="Arial Narrow"/>
        </w:rPr>
      </w:pPr>
    </w:p>
    <w:p w14:paraId="47FD7AEB" w14:textId="2518C1EC"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rPr>
        <w:t>del COOTAD, así como las demás rebajas, deducciones y exenciones establecidas en otras leyes, para las propiedades urbanas y rurales</w:t>
      </w:r>
      <w:r>
        <w:rPr>
          <w:rFonts w:ascii="Arial Narrow" w:eastAsia="Arial Narrow" w:hAnsi="Arial Narrow" w:cs="Arial Narrow"/>
        </w:rPr>
        <w:t>.</w:t>
      </w:r>
    </w:p>
    <w:p w14:paraId="626164B5" w14:textId="77777777" w:rsidR="0034605A" w:rsidRDefault="0034605A" w:rsidP="0034605A">
      <w:pPr>
        <w:jc w:val="both"/>
        <w:rPr>
          <w:rFonts w:ascii="Arial Narrow" w:eastAsia="Arial Narrow" w:hAnsi="Arial Narrow" w:cs="Arial Narrow"/>
        </w:rPr>
      </w:pPr>
    </w:p>
    <w:p w14:paraId="4D615DB4" w14:textId="77777777" w:rsidR="0034605A" w:rsidRPr="000E024C" w:rsidRDefault="0034605A" w:rsidP="0034605A">
      <w:pPr>
        <w:jc w:val="both"/>
        <w:rPr>
          <w:rFonts w:ascii="Arial Narrow" w:eastAsia="Arial Narrow" w:hAnsi="Arial Narrow" w:cs="Arial Narrow"/>
        </w:rPr>
      </w:pPr>
      <w:r>
        <w:rPr>
          <w:rFonts w:ascii="Arial Narrow" w:eastAsia="Arial Narrow" w:hAnsi="Arial Narrow" w:cs="Arial Narrow"/>
        </w:rPr>
        <w:t>Toda deducción, rebaja o exención se hará efectiva</w:t>
      </w:r>
      <w:r w:rsidRPr="000E024C">
        <w:rPr>
          <w:rFonts w:ascii="Arial Narrow" w:eastAsia="Arial Narrow" w:hAnsi="Arial Narrow" w:cs="Arial Narrow"/>
        </w:rPr>
        <w:t xml:space="preserve"> </w:t>
      </w:r>
      <w:r w:rsidRPr="008A6257">
        <w:rPr>
          <w:rFonts w:ascii="Arial Narrow" w:eastAsia="Arial Narrow" w:hAnsi="Arial Narrow" w:cs="Arial Narrow"/>
        </w:rPr>
        <w:t>mediante la presentación de la solicitud correspondiente por parte de la/el contribuyente, ante la Dirección Financiera Municipal, quien resolverá su aplicación, de conformidad a la presente norma.</w:t>
      </w:r>
    </w:p>
    <w:p w14:paraId="2B549616" w14:textId="77777777" w:rsidR="0034605A" w:rsidRPr="000E024C" w:rsidRDefault="0034605A" w:rsidP="0034605A">
      <w:pPr>
        <w:jc w:val="both"/>
        <w:rPr>
          <w:rFonts w:ascii="Arial Narrow" w:eastAsia="Arial Narrow" w:hAnsi="Arial Narrow" w:cs="Arial Narrow"/>
        </w:rPr>
      </w:pPr>
    </w:p>
    <w:p w14:paraId="670E9FB5" w14:textId="77777777" w:rsidR="0034605A" w:rsidRDefault="0034605A" w:rsidP="0034605A">
      <w:pPr>
        <w:jc w:val="both"/>
        <w:rPr>
          <w:rFonts w:ascii="Arial Narrow" w:eastAsia="Arial Narrow" w:hAnsi="Arial Narrow" w:cs="Arial Narrow"/>
        </w:rPr>
      </w:pPr>
      <w:r w:rsidRPr="008A6257">
        <w:rPr>
          <w:rFonts w:ascii="Arial Narrow" w:eastAsia="Arial Narrow" w:hAnsi="Arial Narrow" w:cs="Arial Narrow"/>
        </w:rPr>
        <w:t>Por la</w:t>
      </w:r>
      <w:r>
        <w:rPr>
          <w:rFonts w:ascii="Arial Narrow" w:eastAsia="Arial Narrow" w:hAnsi="Arial Narrow" w:cs="Arial Narrow"/>
        </w:rPr>
        <w:t xml:space="preserve">s </w:t>
      </w:r>
      <w:r w:rsidRPr="008A6257">
        <w:rPr>
          <w:rFonts w:ascii="Arial Narrow" w:eastAsia="Arial Narrow" w:hAnsi="Arial Narrow" w:cs="Arial Narrow"/>
        </w:rPr>
        <w:t>consistencia</w:t>
      </w:r>
      <w:r>
        <w:rPr>
          <w:rFonts w:ascii="Arial Narrow" w:eastAsia="Arial Narrow" w:hAnsi="Arial Narrow" w:cs="Arial Narrow"/>
        </w:rPr>
        <w:t>s</w:t>
      </w:r>
      <w:r w:rsidRPr="008A6257">
        <w:rPr>
          <w:rFonts w:ascii="Arial Narrow" w:eastAsia="Arial Narrow" w:hAnsi="Arial Narrow" w:cs="Arial Narrow"/>
        </w:rPr>
        <w:t xml:space="preserve"> tributaria, presupuestaria y de la emisión plurianual </w:t>
      </w:r>
      <w:r>
        <w:rPr>
          <w:rFonts w:ascii="Arial Narrow" w:eastAsia="Arial Narrow" w:hAnsi="Arial Narrow" w:cs="Arial Narrow"/>
        </w:rPr>
        <w:t>se considerará el valor del Salario Básico Unificado del trabajador en general (SBU),</w:t>
      </w:r>
      <w:r>
        <w:rPr>
          <w:rFonts w:ascii="Arial Narrow" w:eastAsia="Arial Narrow" w:hAnsi="Arial Narrow" w:cs="Arial Narrow"/>
          <w:b/>
        </w:rPr>
        <w:t xml:space="preserve"> </w:t>
      </w:r>
      <w:r>
        <w:rPr>
          <w:rFonts w:ascii="Arial Narrow" w:eastAsia="Arial Narrow" w:hAnsi="Arial Narrow" w:cs="Arial Narrow"/>
        </w:rPr>
        <w:t xml:space="preserve">que corresponda al </w:t>
      </w:r>
      <w:r w:rsidRPr="008A6257">
        <w:rPr>
          <w:rFonts w:ascii="Arial Narrow" w:eastAsia="Arial Narrow" w:hAnsi="Arial Narrow" w:cs="Arial Narrow"/>
        </w:rPr>
        <w:t>dato oficial que se encuentre vigente en el momento de legalizar la emisión del p</w:t>
      </w:r>
      <w:r>
        <w:rPr>
          <w:rFonts w:ascii="Arial Narrow" w:eastAsia="Arial Narrow" w:hAnsi="Arial Narrow" w:cs="Arial Narrow"/>
        </w:rPr>
        <w:t>rimer año del bienio, de conformidad con la definición que resuelva el Consejo Nacional de Trabajo y Sueldos (CNTS) o el Ministerio de Trabajo, según corresponda.</w:t>
      </w:r>
    </w:p>
    <w:p w14:paraId="3711DB2A" w14:textId="77777777" w:rsidR="0034605A" w:rsidRDefault="0034605A" w:rsidP="0034605A">
      <w:pPr>
        <w:jc w:val="both"/>
        <w:rPr>
          <w:rFonts w:ascii="Arial Narrow" w:eastAsia="Arial Narrow" w:hAnsi="Arial Narrow" w:cs="Arial Narrow"/>
        </w:rPr>
      </w:pPr>
    </w:p>
    <w:p w14:paraId="4311B020" w14:textId="77777777" w:rsidR="0034605A" w:rsidRPr="008A6257" w:rsidRDefault="0034605A" w:rsidP="0034605A">
      <w:pPr>
        <w:jc w:val="both"/>
        <w:rPr>
          <w:rFonts w:ascii="Arial Narrow" w:eastAsia="Arial Narrow" w:hAnsi="Arial Narrow" w:cs="Arial Narrow"/>
        </w:rPr>
      </w:pPr>
      <w:r>
        <w:rPr>
          <w:rFonts w:ascii="Arial Narrow" w:eastAsia="Arial Narrow" w:hAnsi="Arial Narrow" w:cs="Arial Narrow"/>
        </w:rPr>
        <w:t xml:space="preserve">Ingresado </w:t>
      </w:r>
      <w:r w:rsidRPr="008A6257">
        <w:rPr>
          <w:rFonts w:ascii="Arial Narrow" w:eastAsia="Arial Narrow" w:hAnsi="Arial Narrow" w:cs="Arial Narrow"/>
        </w:rPr>
        <w:t xml:space="preserve">como parámetro </w:t>
      </w:r>
      <w:r>
        <w:rPr>
          <w:rFonts w:ascii="Arial Narrow" w:eastAsia="Arial Narrow" w:hAnsi="Arial Narrow" w:cs="Arial Narrow"/>
        </w:rPr>
        <w:t xml:space="preserve">el valor de tal remuneración </w:t>
      </w:r>
      <w:r w:rsidRPr="008A6257">
        <w:rPr>
          <w:rFonts w:ascii="Arial Narrow" w:eastAsia="Arial Narrow" w:hAnsi="Arial Narrow" w:cs="Arial Narrow"/>
        </w:rPr>
        <w:t>al sistema, y si,</w:t>
      </w:r>
      <w:r>
        <w:rPr>
          <w:rFonts w:ascii="Arial Narrow" w:eastAsia="Arial Narrow" w:hAnsi="Arial Narrow" w:cs="Arial Narrow"/>
        </w:rPr>
        <w:t xml:space="preserve"> </w:t>
      </w:r>
      <w:r w:rsidRPr="008A6257">
        <w:rPr>
          <w:rFonts w:ascii="Arial Narrow" w:eastAsia="Arial Narrow" w:hAnsi="Arial Narrow" w:cs="Arial Narrow"/>
        </w:rPr>
        <w:t>a la fecha de emisión del segundo año no se tiene dato oficial actualizado, se mantendrá el dato de</w:t>
      </w:r>
      <w:r>
        <w:rPr>
          <w:rFonts w:ascii="Arial Narrow" w:eastAsia="Arial Narrow" w:hAnsi="Arial Narrow" w:cs="Arial Narrow"/>
        </w:rPr>
        <w:t>l SBU</w:t>
      </w:r>
      <w:r w:rsidRPr="008A6257">
        <w:rPr>
          <w:rFonts w:ascii="Arial Narrow" w:eastAsia="Arial Narrow" w:hAnsi="Arial Narrow" w:cs="Arial Narrow"/>
        </w:rPr>
        <w:t xml:space="preserve"> del año anterior.</w:t>
      </w:r>
    </w:p>
    <w:p w14:paraId="189E9B9C" w14:textId="77777777" w:rsidR="0034605A" w:rsidRPr="008A6257" w:rsidRDefault="0034605A" w:rsidP="0034605A">
      <w:pPr>
        <w:jc w:val="both"/>
        <w:rPr>
          <w:rFonts w:ascii="Arial Narrow" w:eastAsia="Arial Narrow" w:hAnsi="Arial Narrow" w:cs="Arial Narrow"/>
        </w:rPr>
      </w:pPr>
    </w:p>
    <w:p w14:paraId="17C47D4D" w14:textId="77777777" w:rsidR="0034605A" w:rsidRPr="008A6257" w:rsidRDefault="0034605A" w:rsidP="0034605A">
      <w:pPr>
        <w:jc w:val="both"/>
        <w:rPr>
          <w:rFonts w:ascii="Arial Narrow" w:eastAsia="Arial Narrow" w:hAnsi="Arial Narrow" w:cs="Arial Narrow"/>
        </w:rPr>
      </w:pPr>
      <w:r w:rsidRPr="008A6257">
        <w:rPr>
          <w:rFonts w:ascii="Arial Narrow" w:eastAsia="Arial Narrow" w:hAnsi="Arial Narrow" w:cs="Arial Narrow"/>
        </w:rPr>
        <w:t xml:space="preserve">Las solicitudes de rebajas y deducciones </w:t>
      </w:r>
      <w:r w:rsidRPr="000429F3">
        <w:rPr>
          <w:rFonts w:ascii="Arial Narrow" w:eastAsia="Arial Narrow" w:hAnsi="Arial Narrow" w:cs="Arial Narrow"/>
        </w:rPr>
        <w:t>se podrán presentar hasta el 31 de diciembre del año inmediato anterior, y estarán acompañada</w:t>
      </w:r>
      <w:r w:rsidRPr="008A6257">
        <w:rPr>
          <w:rFonts w:ascii="Arial Narrow" w:eastAsia="Arial Narrow" w:hAnsi="Arial Narrow" w:cs="Arial Narrow"/>
        </w:rPr>
        <w:t xml:space="preserve">s de todos los documentos justificativos, salvo en el caso de deducciones tributarias de predios que soporten deudas hipotecarias, que deberán </w:t>
      </w:r>
      <w:r>
        <w:rPr>
          <w:rFonts w:ascii="Arial Narrow" w:eastAsia="Arial Narrow" w:hAnsi="Arial Narrow" w:cs="Arial Narrow"/>
        </w:rPr>
        <w:t xml:space="preserve">ser presentadas </w:t>
      </w:r>
      <w:r w:rsidRPr="008A6257">
        <w:rPr>
          <w:rFonts w:ascii="Arial Narrow" w:eastAsia="Arial Narrow" w:hAnsi="Arial Narrow" w:cs="Arial Narrow"/>
        </w:rPr>
        <w:t>hasta el 30 de noviembre.</w:t>
      </w:r>
    </w:p>
    <w:p w14:paraId="6807AD57" w14:textId="77777777" w:rsidR="0034605A" w:rsidRPr="000E024C" w:rsidRDefault="0034605A" w:rsidP="0034605A">
      <w:pPr>
        <w:jc w:val="both"/>
        <w:rPr>
          <w:rFonts w:ascii="Arial Narrow" w:eastAsia="Arial Narrow" w:hAnsi="Arial Narrow" w:cs="Arial Narrow"/>
        </w:rPr>
      </w:pPr>
    </w:p>
    <w:p w14:paraId="0991CF8E" w14:textId="77777777"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6</w:t>
      </w:r>
      <w:r w:rsidRPr="000E024C">
        <w:rPr>
          <w:rFonts w:ascii="Arial Narrow" w:eastAsia="Arial Narrow" w:hAnsi="Arial Narrow" w:cs="Arial Narrow"/>
          <w:b/>
        </w:rPr>
        <w:t>.- ADICIONAL EN F</w:t>
      </w:r>
      <w:r>
        <w:rPr>
          <w:rFonts w:ascii="Arial Narrow" w:eastAsia="Arial Narrow" w:hAnsi="Arial Narrow" w:cs="Arial Narrow"/>
          <w:b/>
        </w:rPr>
        <w:t xml:space="preserve">AVOR DEL CUERPO DE BOMBEROS DEL </w:t>
      </w:r>
      <w:r w:rsidRPr="000E024C">
        <w:rPr>
          <w:rFonts w:ascii="Arial Narrow" w:eastAsia="Arial Narrow" w:hAnsi="Arial Narrow" w:cs="Arial Narrow"/>
          <w:b/>
        </w:rPr>
        <w:t>CANTÓN. -</w:t>
      </w:r>
      <w:r w:rsidRPr="000E024C">
        <w:rPr>
          <w:rFonts w:ascii="Arial Narrow" w:eastAsia="Arial Narrow" w:hAnsi="Arial Narrow" w:cs="Arial Narrow"/>
        </w:rPr>
        <w:t xml:space="preserve"> Para la determinación de la contribución predial adicional que financia el </w:t>
      </w:r>
      <w:r w:rsidRPr="00C4760B">
        <w:rPr>
          <w:rFonts w:ascii="Arial Narrow" w:eastAsia="Arial Narrow" w:hAnsi="Arial Narrow" w:cs="Arial Narrow"/>
        </w:rPr>
        <w:t>servicio contra incendios en beneficio del Cuerpo de Bomberos del Cantón</w:t>
      </w:r>
      <w:r w:rsidRPr="000E024C">
        <w:rPr>
          <w:rFonts w:ascii="Arial Narrow" w:eastAsia="Arial Narrow" w:hAnsi="Arial Narrow" w:cs="Arial Narrow"/>
          <w:b/>
        </w:rPr>
        <w:t>,</w:t>
      </w:r>
      <w:r w:rsidRPr="000E024C">
        <w:rPr>
          <w:rFonts w:ascii="Arial Narrow" w:eastAsia="Arial Narrow" w:hAnsi="Arial Narrow" w:cs="Arial Narrow"/>
        </w:rPr>
        <w:t xml:space="preserve"> se determina su tributo a partir del hecho generador establecido en Art. 33 de la Ley de Defensa Contra Incendios, que prevé la unificación de la </w:t>
      </w:r>
      <w:r w:rsidRPr="000E024C">
        <w:rPr>
          <w:rFonts w:ascii="Arial Narrow" w:eastAsia="Arial Narrow" w:hAnsi="Arial Narrow" w:cs="Arial Narrow"/>
          <w:i/>
        </w:rPr>
        <w:t>contribución predial a favor de todos los Cuerpos de Bomberos de la República, en el cero punto quince por mil, tanto en las parroquias urbanas como en las parroquias rurales, a la</w:t>
      </w:r>
      <w:r>
        <w:rPr>
          <w:rFonts w:ascii="Arial Narrow" w:eastAsia="Arial Narrow" w:hAnsi="Arial Narrow" w:cs="Arial Narrow"/>
          <w:i/>
        </w:rPr>
        <w:t xml:space="preserve">s cuales se les hace extensivo (sic), </w:t>
      </w:r>
      <w:r>
        <w:rPr>
          <w:rFonts w:ascii="Arial Narrow" w:eastAsia="Arial Narrow" w:hAnsi="Arial Narrow" w:cs="Arial Narrow"/>
        </w:rPr>
        <w:t>y en tal virtud, l</w:t>
      </w:r>
      <w:r w:rsidRPr="000E024C">
        <w:rPr>
          <w:rFonts w:ascii="Arial Narrow" w:eastAsia="Arial Narrow" w:hAnsi="Arial Narrow" w:cs="Arial Narrow"/>
        </w:rPr>
        <w:t xml:space="preserve">a contribución se aplicará en el año fiscal correspondiente, en un cero punto quince por mil (0,15x1000) del valor de la propiedad. </w:t>
      </w:r>
    </w:p>
    <w:p w14:paraId="39D4321C" w14:textId="77777777" w:rsidR="0048263B" w:rsidRDefault="0048263B" w:rsidP="0034605A">
      <w:pPr>
        <w:jc w:val="both"/>
        <w:rPr>
          <w:rFonts w:ascii="Arial Narrow" w:eastAsia="Arial Narrow" w:hAnsi="Arial Narrow" w:cs="Arial Narrow"/>
        </w:rPr>
      </w:pPr>
    </w:p>
    <w:p w14:paraId="1C932681" w14:textId="77777777" w:rsidR="0048263B" w:rsidRPr="000E024C" w:rsidRDefault="0048263B" w:rsidP="0034605A">
      <w:pPr>
        <w:jc w:val="both"/>
        <w:rPr>
          <w:rFonts w:ascii="Arial Narrow" w:eastAsia="Arial Narrow" w:hAnsi="Arial Narrow" w:cs="Arial Narrow"/>
        </w:rPr>
      </w:pPr>
      <w:r>
        <w:rPr>
          <w:rFonts w:ascii="Arial Narrow" w:eastAsia="Arial Narrow" w:hAnsi="Arial Narrow" w:cs="Arial Narrow"/>
          <w:b/>
        </w:rPr>
        <w:t>Art. 17</w:t>
      </w:r>
      <w:r w:rsidRPr="000E024C">
        <w:rPr>
          <w:rFonts w:ascii="Arial Narrow" w:eastAsia="Arial Narrow" w:hAnsi="Arial Narrow" w:cs="Arial Narrow"/>
          <w:b/>
        </w:rPr>
        <w:t xml:space="preserve">.- </w:t>
      </w:r>
      <w:r w:rsidRPr="0012143E">
        <w:rPr>
          <w:rFonts w:ascii="Arial Narrow" w:eastAsia="Arial Narrow" w:hAnsi="Arial Narrow" w:cs="Arial Narrow"/>
        </w:rPr>
        <w:t xml:space="preserve">Están exoneradas del pago de esta contribución predial adicional, las tierras comunitarias pertenecientes a las comunas, comunidades, pueblos y nacionalidades indígenas o afroecuatorianas, la exoneración se aplicará a partir del inicio del bienio del impuesto predial </w:t>
      </w:r>
      <w:r>
        <w:rPr>
          <w:rFonts w:ascii="Arial Narrow" w:eastAsia="Arial Narrow" w:hAnsi="Arial Narrow" w:cs="Arial Narrow"/>
        </w:rPr>
        <w:t>rural</w:t>
      </w:r>
      <w:r w:rsidRPr="0012143E">
        <w:rPr>
          <w:rFonts w:ascii="Arial Narrow" w:eastAsia="Arial Narrow" w:hAnsi="Arial Narrow" w:cs="Arial Narrow"/>
        </w:rPr>
        <w:t>, establecido en la presente Ordenanza.</w:t>
      </w:r>
    </w:p>
    <w:p w14:paraId="5438DD88" w14:textId="77777777" w:rsidR="0034605A" w:rsidRPr="000E024C" w:rsidRDefault="0034605A" w:rsidP="0034605A">
      <w:pPr>
        <w:jc w:val="both"/>
        <w:rPr>
          <w:rFonts w:ascii="Arial Narrow" w:eastAsia="Arial Narrow" w:hAnsi="Arial Narrow" w:cs="Arial Narrow"/>
        </w:rPr>
      </w:pPr>
    </w:p>
    <w:p w14:paraId="24978CDD" w14:textId="77777777" w:rsidR="0034605A" w:rsidRPr="000E024C" w:rsidRDefault="0034605A" w:rsidP="0034605A">
      <w:pPr>
        <w:jc w:val="both"/>
        <w:rPr>
          <w:rFonts w:ascii="Arial Narrow" w:eastAsia="Arial Narrow" w:hAnsi="Arial Narrow" w:cs="Arial Narrow"/>
        </w:rPr>
      </w:pPr>
      <w:r>
        <w:rPr>
          <w:rFonts w:ascii="Arial Narrow" w:eastAsia="Arial Narrow" w:hAnsi="Arial Narrow" w:cs="Arial Narrow"/>
          <w:b/>
        </w:rPr>
        <w:t>Art. 1</w:t>
      </w:r>
      <w:r w:rsidR="0048263B">
        <w:rPr>
          <w:rFonts w:ascii="Arial Narrow" w:eastAsia="Arial Narrow" w:hAnsi="Arial Narrow" w:cs="Arial Narrow"/>
          <w:b/>
        </w:rPr>
        <w:t>8</w:t>
      </w:r>
      <w:r w:rsidRPr="000E024C">
        <w:rPr>
          <w:rFonts w:ascii="Arial Narrow" w:eastAsia="Arial Narrow" w:hAnsi="Arial Narrow" w:cs="Arial Narrow"/>
          <w:b/>
        </w:rPr>
        <w:t>.- EMISIÓN DE TÍTULOS  DE CRÉDITO.-</w:t>
      </w:r>
      <w:r w:rsidRPr="000E024C">
        <w:rPr>
          <w:rFonts w:ascii="Arial Narrow" w:eastAsia="Arial Narrow" w:hAnsi="Arial Narrow" w:cs="Arial Narrow"/>
        </w:rPr>
        <w:t xml:space="preserve"> Sobre la base de los catastros urbanos y rurales, la entidad financiera municipal ordenará a la oficina de Rentas o a quien tenga esa responsabilidad, </w:t>
      </w:r>
      <w:r w:rsidRPr="008C024B">
        <w:rPr>
          <w:rFonts w:ascii="Arial Narrow" w:eastAsia="Arial Narrow" w:hAnsi="Arial Narrow" w:cs="Arial Narrow"/>
        </w:rPr>
        <w:t>la emisión de los correspondientes títulos de créditos hasta el 31 de diciembre del año inmediato anterior</w:t>
      </w:r>
      <w:r w:rsidRPr="000E024C">
        <w:rPr>
          <w:rFonts w:ascii="Arial Narrow" w:eastAsia="Arial Narrow" w:hAnsi="Arial Narrow" w:cs="Arial Narrow"/>
          <w:b/>
        </w:rPr>
        <w:t xml:space="preserve"> </w:t>
      </w:r>
      <w:r w:rsidRPr="000E024C">
        <w:rPr>
          <w:rFonts w:ascii="Arial Narrow" w:eastAsia="Arial Narrow" w:hAnsi="Arial Narrow" w:cs="Arial Narrow"/>
        </w:rPr>
        <w:t>al que corresponden, mismos que, refrendados por la máxima autoridad del área financiera o Director/a Financiero/a, registrados y debidamente contabilizados, pasarán a la Tesorería Municipal para su cobro, sin necesidad de que se notifique</w:t>
      </w:r>
      <w:r>
        <w:rPr>
          <w:rFonts w:ascii="Arial Narrow" w:eastAsia="Arial Narrow" w:hAnsi="Arial Narrow" w:cs="Arial Narrow"/>
        </w:rPr>
        <w:t xml:space="preserve"> personalmente</w:t>
      </w:r>
      <w:r w:rsidRPr="000E024C">
        <w:rPr>
          <w:rFonts w:ascii="Arial Narrow" w:eastAsia="Arial Narrow" w:hAnsi="Arial Narrow" w:cs="Arial Narrow"/>
        </w:rPr>
        <w:t xml:space="preserve"> al contribuyente de esta obligación. </w:t>
      </w:r>
    </w:p>
    <w:p w14:paraId="6503C7AF" w14:textId="77777777" w:rsidR="0034605A" w:rsidRPr="000E024C" w:rsidRDefault="0034605A" w:rsidP="0034605A">
      <w:pPr>
        <w:jc w:val="both"/>
        <w:rPr>
          <w:rFonts w:ascii="Arial Narrow" w:eastAsia="Arial Narrow" w:hAnsi="Arial Narrow" w:cs="Arial Narrow"/>
        </w:rPr>
      </w:pPr>
    </w:p>
    <w:p w14:paraId="5D1076C3"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rPr>
        <w:t>Los títulos de crédito contendrán los requisitos dispuestos en el Art. 150 del Código Tributario. La falta de alguno de los requisitos establecidos en este artículo - excepto el señalado en el numeral 6 de la indicada norma-, causará la nulidad del título de crédito.</w:t>
      </w:r>
    </w:p>
    <w:p w14:paraId="5BA91026" w14:textId="77777777" w:rsidR="0034605A" w:rsidRPr="000E024C" w:rsidRDefault="0034605A" w:rsidP="0034605A">
      <w:pPr>
        <w:jc w:val="both"/>
        <w:rPr>
          <w:rFonts w:ascii="Arial Narrow" w:eastAsia="Arial Narrow" w:hAnsi="Arial Narrow" w:cs="Arial Narrow"/>
        </w:rPr>
      </w:pPr>
    </w:p>
    <w:p w14:paraId="1DD0E09C" w14:textId="77777777" w:rsidR="006C4CB7" w:rsidRDefault="006C4CB7" w:rsidP="0034605A">
      <w:pPr>
        <w:jc w:val="both"/>
        <w:rPr>
          <w:rFonts w:ascii="Arial Narrow" w:eastAsia="Arial Narrow" w:hAnsi="Arial Narrow" w:cs="Arial Narrow"/>
          <w:b/>
        </w:rPr>
      </w:pPr>
    </w:p>
    <w:p w14:paraId="13A4C387" w14:textId="77777777" w:rsidR="006C4CB7" w:rsidRDefault="006C4CB7" w:rsidP="0034605A">
      <w:pPr>
        <w:jc w:val="both"/>
        <w:rPr>
          <w:rFonts w:ascii="Arial Narrow" w:eastAsia="Arial Narrow" w:hAnsi="Arial Narrow" w:cs="Arial Narrow"/>
          <w:b/>
        </w:rPr>
      </w:pPr>
    </w:p>
    <w:p w14:paraId="677748B6" w14:textId="77777777" w:rsidR="006C4CB7" w:rsidRDefault="006C4CB7" w:rsidP="0034605A">
      <w:pPr>
        <w:jc w:val="both"/>
        <w:rPr>
          <w:rFonts w:ascii="Arial Narrow" w:eastAsia="Arial Narrow" w:hAnsi="Arial Narrow" w:cs="Arial Narrow"/>
          <w:b/>
        </w:rPr>
      </w:pPr>
    </w:p>
    <w:p w14:paraId="7FDD5E90" w14:textId="32EDCA51" w:rsidR="0034605A" w:rsidRPr="00F70E94"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sidR="0048263B">
        <w:rPr>
          <w:rFonts w:ascii="Arial Narrow" w:eastAsia="Arial Narrow" w:hAnsi="Arial Narrow" w:cs="Arial Narrow"/>
          <w:b/>
        </w:rPr>
        <w:t>9</w:t>
      </w:r>
      <w:r w:rsidRPr="000E024C">
        <w:rPr>
          <w:rFonts w:ascii="Arial Narrow" w:eastAsia="Arial Narrow" w:hAnsi="Arial Narrow" w:cs="Arial Narrow"/>
          <w:b/>
        </w:rPr>
        <w:t>.- LIQUIDACIÓN DE CRÉDITOS. -</w:t>
      </w:r>
      <w:r w:rsidRPr="000E024C">
        <w:rPr>
          <w:rFonts w:ascii="Arial Narrow" w:eastAsia="Arial Narrow" w:hAnsi="Arial Narrow" w:cs="Arial Narrow"/>
        </w:rPr>
        <w:t xml:space="preserve"> Al efectuarse la liquidación de los</w:t>
      </w:r>
      <w:r>
        <w:rPr>
          <w:rFonts w:ascii="Arial Narrow" w:eastAsia="Arial Narrow" w:hAnsi="Arial Narrow" w:cs="Arial Narrow"/>
        </w:rPr>
        <w:t xml:space="preserve"> títulos de crédito tributarios</w:t>
      </w:r>
      <w:r w:rsidRPr="000E024C">
        <w:rPr>
          <w:rFonts w:ascii="Arial Narrow" w:eastAsia="Arial Narrow" w:hAnsi="Arial Narrow" w:cs="Arial Narrow"/>
        </w:rPr>
        <w:t xml:space="preserve"> se establecerá, con absoluta claridad, el monto de los intereses, recargos o descuentos a que hubiere lugar, </w:t>
      </w:r>
      <w:r>
        <w:rPr>
          <w:rFonts w:ascii="Arial Narrow" w:eastAsia="Arial Narrow" w:hAnsi="Arial Narrow" w:cs="Arial Narrow"/>
        </w:rPr>
        <w:t xml:space="preserve">así como </w:t>
      </w:r>
      <w:r w:rsidRPr="000E024C">
        <w:rPr>
          <w:rFonts w:ascii="Arial Narrow" w:eastAsia="Arial Narrow" w:hAnsi="Arial Narrow" w:cs="Arial Narrow"/>
        </w:rPr>
        <w:t xml:space="preserve">el valor efectivamente cobrado, lo que se reflejará en el correspondiente </w:t>
      </w:r>
      <w:r w:rsidRPr="00F70E94">
        <w:rPr>
          <w:rFonts w:ascii="Arial Narrow" w:eastAsia="Arial Narrow" w:hAnsi="Arial Narrow" w:cs="Arial Narrow"/>
        </w:rPr>
        <w:t>parte diario de recaudación.</w:t>
      </w:r>
    </w:p>
    <w:p w14:paraId="6A81B591" w14:textId="77777777" w:rsidR="0034605A" w:rsidRPr="000E024C" w:rsidRDefault="0034605A" w:rsidP="0034605A">
      <w:pPr>
        <w:jc w:val="both"/>
        <w:rPr>
          <w:rFonts w:ascii="Arial Narrow" w:eastAsia="Arial Narrow" w:hAnsi="Arial Narrow" w:cs="Arial Narrow"/>
        </w:rPr>
      </w:pPr>
    </w:p>
    <w:p w14:paraId="0D1F743D"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 xml:space="preserve">Art. </w:t>
      </w:r>
      <w:r w:rsidR="0048263B">
        <w:rPr>
          <w:rFonts w:ascii="Arial Narrow" w:eastAsia="Arial Narrow" w:hAnsi="Arial Narrow" w:cs="Arial Narrow"/>
          <w:b/>
        </w:rPr>
        <w:t>20</w:t>
      </w:r>
      <w:r w:rsidRPr="000E024C">
        <w:rPr>
          <w:rFonts w:ascii="Arial Narrow" w:eastAsia="Arial Narrow" w:hAnsi="Arial Narrow" w:cs="Arial Narrow"/>
          <w:b/>
        </w:rPr>
        <w:t>.- IMPUTACIÓN DE PAGOS PARCIALES</w:t>
      </w:r>
      <w:r w:rsidRPr="000E024C">
        <w:rPr>
          <w:rFonts w:ascii="Arial Narrow" w:eastAsia="Arial Narrow" w:hAnsi="Arial Narrow" w:cs="Arial Narrow"/>
        </w:rPr>
        <w:t xml:space="preserve">. - Los pagos parciales se imputarán en el siguiente orden: </w:t>
      </w:r>
    </w:p>
    <w:p w14:paraId="0ABB059B" w14:textId="77777777" w:rsidR="0034605A" w:rsidRPr="000E024C" w:rsidRDefault="0034605A" w:rsidP="0034605A">
      <w:pPr>
        <w:jc w:val="both"/>
        <w:rPr>
          <w:rFonts w:ascii="Arial Narrow" w:eastAsia="Arial Narrow" w:hAnsi="Arial Narrow" w:cs="Arial Narrow"/>
        </w:rPr>
      </w:pPr>
    </w:p>
    <w:p w14:paraId="43D2BCB0" w14:textId="77777777" w:rsidR="0034605A" w:rsidRPr="000E024C" w:rsidRDefault="0034605A" w:rsidP="00BD2AC8">
      <w:pPr>
        <w:numPr>
          <w:ilvl w:val="0"/>
          <w:numId w:val="15"/>
        </w:numPr>
        <w:jc w:val="both"/>
        <w:rPr>
          <w:rFonts w:ascii="Arial Narrow" w:eastAsia="Arial Narrow" w:hAnsi="Arial Narrow" w:cs="Arial Narrow"/>
        </w:rPr>
      </w:pPr>
      <w:r w:rsidRPr="000E024C">
        <w:rPr>
          <w:rFonts w:ascii="Arial Narrow" w:eastAsia="Arial Narrow" w:hAnsi="Arial Narrow" w:cs="Arial Narrow"/>
        </w:rPr>
        <w:t xml:space="preserve">A Intereses; </w:t>
      </w:r>
    </w:p>
    <w:p w14:paraId="069D7A51" w14:textId="77777777" w:rsidR="0034605A" w:rsidRPr="000E024C" w:rsidRDefault="0034605A" w:rsidP="00BD2AC8">
      <w:pPr>
        <w:numPr>
          <w:ilvl w:val="0"/>
          <w:numId w:val="15"/>
        </w:numPr>
        <w:jc w:val="both"/>
        <w:rPr>
          <w:rFonts w:ascii="Arial Narrow" w:eastAsia="Arial Narrow" w:hAnsi="Arial Narrow" w:cs="Arial Narrow"/>
        </w:rPr>
      </w:pPr>
      <w:r w:rsidRPr="000E024C">
        <w:rPr>
          <w:rFonts w:ascii="Arial Narrow" w:eastAsia="Arial Narrow" w:hAnsi="Arial Narrow" w:cs="Arial Narrow"/>
        </w:rPr>
        <w:t xml:space="preserve">Al Tributo; y, </w:t>
      </w:r>
    </w:p>
    <w:p w14:paraId="626A28C0" w14:textId="77777777" w:rsidR="0034605A" w:rsidRPr="000E024C" w:rsidRDefault="0034605A" w:rsidP="00BD2AC8">
      <w:pPr>
        <w:numPr>
          <w:ilvl w:val="0"/>
          <w:numId w:val="15"/>
        </w:numPr>
        <w:jc w:val="both"/>
        <w:rPr>
          <w:rFonts w:ascii="Arial Narrow" w:eastAsia="Arial Narrow" w:hAnsi="Arial Narrow" w:cs="Arial Narrow"/>
        </w:rPr>
      </w:pPr>
      <w:r w:rsidRPr="000E024C">
        <w:rPr>
          <w:rFonts w:ascii="Arial Narrow" w:eastAsia="Arial Narrow" w:hAnsi="Arial Narrow" w:cs="Arial Narrow"/>
        </w:rPr>
        <w:t xml:space="preserve">A Multas y Costas. </w:t>
      </w:r>
    </w:p>
    <w:p w14:paraId="1DAA37DA" w14:textId="77777777" w:rsidR="0034605A" w:rsidRPr="000E024C" w:rsidRDefault="0034605A" w:rsidP="0034605A">
      <w:pPr>
        <w:jc w:val="both"/>
        <w:rPr>
          <w:rFonts w:ascii="Arial Narrow" w:eastAsia="Arial Narrow" w:hAnsi="Arial Narrow" w:cs="Arial Narrow"/>
        </w:rPr>
      </w:pPr>
    </w:p>
    <w:p w14:paraId="262D6177" w14:textId="77777777" w:rsidR="0034605A" w:rsidRPr="00F70E94" w:rsidRDefault="0034605A" w:rsidP="0034605A">
      <w:pPr>
        <w:jc w:val="both"/>
        <w:rPr>
          <w:rFonts w:ascii="Arial Narrow" w:eastAsia="Arial Narrow" w:hAnsi="Arial Narrow" w:cs="Arial Narrow"/>
        </w:rPr>
      </w:pPr>
      <w:r w:rsidRPr="000E024C">
        <w:rPr>
          <w:rFonts w:ascii="Arial Narrow" w:eastAsia="Arial Narrow" w:hAnsi="Arial Narrow" w:cs="Arial Narrow"/>
        </w:rPr>
        <w:t xml:space="preserve">Si un contribuyente o responsable debiere varios títulos de crédito, el pago se imputará primero al título de crédito más </w:t>
      </w:r>
      <w:r w:rsidRPr="00F70E94">
        <w:rPr>
          <w:rFonts w:ascii="Arial Narrow" w:eastAsia="Arial Narrow" w:hAnsi="Arial Narrow" w:cs="Arial Narrow"/>
        </w:rPr>
        <w:t>antiguo que no haya prescrito.</w:t>
      </w:r>
    </w:p>
    <w:p w14:paraId="3600DFB5" w14:textId="77777777" w:rsidR="0034605A" w:rsidRPr="000E024C" w:rsidRDefault="0034605A" w:rsidP="0034605A">
      <w:pPr>
        <w:jc w:val="both"/>
        <w:rPr>
          <w:rFonts w:ascii="Arial Narrow" w:eastAsia="Arial Narrow" w:hAnsi="Arial Narrow" w:cs="Arial Narrow"/>
        </w:rPr>
      </w:pPr>
    </w:p>
    <w:p w14:paraId="5A92F58C"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2</w:t>
      </w:r>
      <w:r w:rsidR="0048263B">
        <w:rPr>
          <w:rFonts w:ascii="Arial Narrow" w:eastAsia="Arial Narrow" w:hAnsi="Arial Narrow" w:cs="Arial Narrow"/>
          <w:b/>
        </w:rPr>
        <w:t>1</w:t>
      </w:r>
      <w:r w:rsidRPr="000E024C">
        <w:rPr>
          <w:rFonts w:ascii="Arial Narrow" w:eastAsia="Arial Narrow" w:hAnsi="Arial Narrow" w:cs="Arial Narrow"/>
          <w:b/>
        </w:rPr>
        <w:t>.- SANCIONES TRIBUTARIAS</w:t>
      </w:r>
      <w:r w:rsidRPr="000E024C">
        <w:rPr>
          <w:rFonts w:ascii="Arial Narrow" w:eastAsia="Arial Narrow" w:hAnsi="Arial Narrow" w:cs="Arial Narrow"/>
        </w:rPr>
        <w:t>. - La</w:t>
      </w:r>
      <w:r>
        <w:rPr>
          <w:rFonts w:ascii="Arial Narrow" w:eastAsia="Arial Narrow" w:hAnsi="Arial Narrow" w:cs="Arial Narrow"/>
        </w:rPr>
        <w:t>s</w:t>
      </w:r>
      <w:r w:rsidRPr="000E024C">
        <w:rPr>
          <w:rFonts w:ascii="Arial Narrow" w:eastAsia="Arial Narrow" w:hAnsi="Arial Narrow" w:cs="Arial Narrow"/>
        </w:rPr>
        <w:t xml:space="preserve"> y los contribuyentes responsables de los impuestos a los predios urbanos y rurales</w:t>
      </w:r>
      <w:r>
        <w:rPr>
          <w:rFonts w:ascii="Arial Narrow" w:eastAsia="Arial Narrow" w:hAnsi="Arial Narrow" w:cs="Arial Narrow"/>
        </w:rPr>
        <w:t>,</w:t>
      </w:r>
      <w:r w:rsidRPr="000E024C">
        <w:rPr>
          <w:rFonts w:ascii="Arial Narrow" w:eastAsia="Arial Narrow" w:hAnsi="Arial Narrow" w:cs="Arial Narrow"/>
        </w:rPr>
        <w:t xml:space="preserve"> qu</w:t>
      </w:r>
      <w:r>
        <w:rPr>
          <w:rFonts w:ascii="Arial Narrow" w:eastAsia="Arial Narrow" w:hAnsi="Arial Narrow" w:cs="Arial Narrow"/>
        </w:rPr>
        <w:t>ienes</w:t>
      </w:r>
      <w:r w:rsidRPr="000E024C">
        <w:rPr>
          <w:rFonts w:ascii="Arial Narrow" w:eastAsia="Arial Narrow" w:hAnsi="Arial Narrow" w:cs="Arial Narrow"/>
        </w:rPr>
        <w:t xml:space="preserve"> cometieran infracciones, contravenciones o faltas reglamentarias en lo referente a las normas que rigen la determinación, administración y control del impuesto a los predios urbanos y rurales, estarán sujetos a las sanciones previstas en el Libro IV del Código Tributario.</w:t>
      </w:r>
    </w:p>
    <w:p w14:paraId="52E2F10C" w14:textId="77777777" w:rsidR="0034605A" w:rsidRPr="000E024C" w:rsidRDefault="0034605A" w:rsidP="0034605A">
      <w:pPr>
        <w:jc w:val="both"/>
        <w:rPr>
          <w:rFonts w:ascii="Arial Narrow" w:eastAsia="Arial Narrow" w:hAnsi="Arial Narrow" w:cs="Arial Narrow"/>
        </w:rPr>
      </w:pPr>
    </w:p>
    <w:p w14:paraId="6746367E"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2</w:t>
      </w:r>
      <w:r w:rsidR="0048263B">
        <w:rPr>
          <w:rFonts w:ascii="Arial Narrow" w:eastAsia="Arial Narrow" w:hAnsi="Arial Narrow" w:cs="Arial Narrow"/>
          <w:b/>
        </w:rPr>
        <w:t>2</w:t>
      </w:r>
      <w:r w:rsidRPr="000E024C">
        <w:rPr>
          <w:rFonts w:ascii="Arial Narrow" w:eastAsia="Arial Narrow" w:hAnsi="Arial Narrow" w:cs="Arial Narrow"/>
          <w:b/>
        </w:rPr>
        <w:t>.- CERTIFICACIÓN DE AVALÚOS</w:t>
      </w:r>
      <w:r w:rsidRPr="000E024C">
        <w:rPr>
          <w:rFonts w:ascii="Arial Narrow" w:eastAsia="Arial Narrow" w:hAnsi="Arial Narrow" w:cs="Arial Narrow"/>
        </w:rPr>
        <w:t>. - La entidad de Avalúos y Catastros conferirá la certificación sobre el valor de la propiedad u</w:t>
      </w:r>
      <w:r>
        <w:rPr>
          <w:rFonts w:ascii="Arial Narrow" w:eastAsia="Arial Narrow" w:hAnsi="Arial Narrow" w:cs="Arial Narrow"/>
        </w:rPr>
        <w:t>rbana y propiedad rural vigente</w:t>
      </w:r>
      <w:r w:rsidRPr="000E024C">
        <w:rPr>
          <w:rFonts w:ascii="Arial Narrow" w:eastAsia="Arial Narrow" w:hAnsi="Arial Narrow" w:cs="Arial Narrow"/>
        </w:rPr>
        <w:t xml:space="preserve"> en el presente bienio, que le fueren solicitados por </w:t>
      </w:r>
      <w:r>
        <w:rPr>
          <w:rFonts w:ascii="Arial Narrow" w:eastAsia="Arial Narrow" w:hAnsi="Arial Narrow" w:cs="Arial Narrow"/>
        </w:rPr>
        <w:t>las/</w:t>
      </w:r>
      <w:r w:rsidRPr="000E024C">
        <w:rPr>
          <w:rFonts w:ascii="Arial Narrow" w:eastAsia="Arial Narrow" w:hAnsi="Arial Narrow" w:cs="Arial Narrow"/>
        </w:rPr>
        <w:t>los contribuyentes o responsables del impuesto a los predios urbanos y rurales</w:t>
      </w:r>
      <w:r>
        <w:rPr>
          <w:rFonts w:ascii="Arial Narrow" w:eastAsia="Arial Narrow" w:hAnsi="Arial Narrow" w:cs="Arial Narrow"/>
        </w:rPr>
        <w:t xml:space="preserve">. Para el efecto, las/los solicitantes realizarán su pedido de forma escrita y presentarán </w:t>
      </w:r>
      <w:r w:rsidRPr="000E024C">
        <w:rPr>
          <w:rFonts w:ascii="Arial Narrow" w:eastAsia="Arial Narrow" w:hAnsi="Arial Narrow" w:cs="Arial Narrow"/>
        </w:rPr>
        <w:t>el certificado de no adeudar a la Municipalidad por concepto alguno.</w:t>
      </w:r>
    </w:p>
    <w:p w14:paraId="0BA57783" w14:textId="77777777" w:rsidR="0034605A" w:rsidRDefault="0034605A" w:rsidP="0034605A">
      <w:pPr>
        <w:jc w:val="both"/>
        <w:rPr>
          <w:rFonts w:ascii="Arial Narrow" w:eastAsia="Arial Narrow" w:hAnsi="Arial Narrow" w:cs="Arial Narrow"/>
        </w:rPr>
      </w:pPr>
    </w:p>
    <w:p w14:paraId="65E69A1B"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2</w:t>
      </w:r>
      <w:r w:rsidR="0048263B">
        <w:rPr>
          <w:rFonts w:ascii="Arial Narrow" w:eastAsia="Arial Narrow" w:hAnsi="Arial Narrow" w:cs="Arial Narrow"/>
          <w:b/>
        </w:rPr>
        <w:t>3</w:t>
      </w:r>
      <w:r w:rsidRPr="000E024C">
        <w:rPr>
          <w:rFonts w:ascii="Arial Narrow" w:eastAsia="Arial Narrow" w:hAnsi="Arial Narrow" w:cs="Arial Narrow"/>
          <w:b/>
        </w:rPr>
        <w:t>.- INTERESES POR MORA TRIBUTARIA</w:t>
      </w:r>
      <w:r w:rsidRPr="000E024C">
        <w:rPr>
          <w:rFonts w:ascii="Arial Narrow" w:eastAsia="Arial Narrow" w:hAnsi="Arial Narrow" w:cs="Arial Narrow"/>
        </w:rPr>
        <w:t xml:space="preserve">. - A partir de su vencimiento, el impuesto principal y sus adicionales, ya sean de beneficio municipal o de otras entidades u organismos públicos, devengarán el interés anual </w:t>
      </w:r>
      <w:r w:rsidRPr="000E024C">
        <w:rPr>
          <w:rFonts w:ascii="Arial Narrow" w:eastAsia="Arial Narrow" w:hAnsi="Arial Narrow" w:cs="Arial Narrow"/>
          <w:b/>
        </w:rPr>
        <w:t>desde el primero de enero del año</w:t>
      </w:r>
      <w:r w:rsidRPr="000E024C">
        <w:rPr>
          <w:rFonts w:ascii="Arial Narrow" w:eastAsia="Arial Narrow" w:hAnsi="Arial Narrow" w:cs="Arial Narrow"/>
        </w:rPr>
        <w:t xml:space="preserve"> al que corresponden los impuestos </w:t>
      </w:r>
      <w:r w:rsidRPr="000E024C">
        <w:rPr>
          <w:rFonts w:ascii="Arial Narrow" w:eastAsia="Arial Narrow" w:hAnsi="Arial Narrow" w:cs="Arial Narrow"/>
          <w:b/>
        </w:rPr>
        <w:t>hasta la fecha del pago</w:t>
      </w:r>
      <w:r w:rsidRPr="000E024C">
        <w:rPr>
          <w:rFonts w:ascii="Arial Narrow" w:eastAsia="Arial Narrow" w:hAnsi="Arial Narrow" w:cs="Arial Narrow"/>
        </w:rPr>
        <w:t xml:space="preserve">, según </w:t>
      </w:r>
      <w:r>
        <w:rPr>
          <w:rFonts w:ascii="Arial Narrow" w:eastAsia="Arial Narrow" w:hAnsi="Arial Narrow" w:cs="Arial Narrow"/>
        </w:rPr>
        <w:t xml:space="preserve">la tasa de interés establecida, </w:t>
      </w:r>
      <w:r w:rsidRPr="000E024C">
        <w:rPr>
          <w:rFonts w:ascii="Arial Narrow" w:eastAsia="Arial Narrow" w:hAnsi="Arial Narrow" w:cs="Arial Narrow"/>
        </w:rPr>
        <w:t>de conformidad con las disposiciones del B</w:t>
      </w:r>
      <w:r>
        <w:rPr>
          <w:rFonts w:ascii="Arial Narrow" w:eastAsia="Arial Narrow" w:hAnsi="Arial Narrow" w:cs="Arial Narrow"/>
        </w:rPr>
        <w:t>anco Central y</w:t>
      </w:r>
      <w:r w:rsidRPr="000E024C">
        <w:rPr>
          <w:rFonts w:ascii="Arial Narrow" w:eastAsia="Arial Narrow" w:hAnsi="Arial Narrow" w:cs="Arial Narrow"/>
        </w:rPr>
        <w:t xml:space="preserve"> en concordancia con el Art. 21 del Código Tributario. El interés se calculará por cada mes, sin lugar a liquidaciones diarias.</w:t>
      </w:r>
    </w:p>
    <w:p w14:paraId="5AB2DC84" w14:textId="77777777" w:rsidR="00F9675D" w:rsidRDefault="00F9675D" w:rsidP="00F9675D">
      <w:pPr>
        <w:jc w:val="both"/>
        <w:rPr>
          <w:rFonts w:ascii="Arial Narrow" w:eastAsia="Arial Narrow" w:hAnsi="Arial Narrow" w:cs="Arial Narrow"/>
        </w:rPr>
      </w:pPr>
    </w:p>
    <w:p w14:paraId="1AC2A493" w14:textId="77777777" w:rsidR="00F9675D" w:rsidRDefault="00F9675D" w:rsidP="00F9675D">
      <w:pPr>
        <w:jc w:val="both"/>
        <w:rPr>
          <w:rFonts w:ascii="Arial Narrow" w:eastAsia="Arial Narrow" w:hAnsi="Arial Narrow" w:cs="Arial Narrow"/>
        </w:rPr>
      </w:pPr>
    </w:p>
    <w:p w14:paraId="38304F1B" w14:textId="77777777" w:rsidR="0045383B" w:rsidRPr="00AE6F94" w:rsidRDefault="0045383B" w:rsidP="00E11CCF">
      <w:pPr>
        <w:jc w:val="center"/>
        <w:rPr>
          <w:rFonts w:ascii="Arial Narrow" w:hAnsi="Arial Narrow" w:cs="Arial"/>
          <w:b/>
          <w:lang w:val="es-ES"/>
        </w:rPr>
      </w:pPr>
      <w:r w:rsidRPr="00AE6F94">
        <w:rPr>
          <w:rFonts w:ascii="Arial Narrow" w:hAnsi="Arial Narrow" w:cs="Arial"/>
          <w:b/>
          <w:lang w:val="es-ES"/>
        </w:rPr>
        <w:t>CAPITULO IV</w:t>
      </w:r>
    </w:p>
    <w:p w14:paraId="30577F06" w14:textId="77777777" w:rsidR="0045383B" w:rsidRPr="00AE6F94" w:rsidRDefault="0045383B" w:rsidP="0045383B">
      <w:pPr>
        <w:jc w:val="center"/>
        <w:rPr>
          <w:rFonts w:ascii="Arial Narrow" w:hAnsi="Arial Narrow" w:cs="Arial"/>
          <w:b/>
          <w:lang w:val="es-ES"/>
        </w:rPr>
      </w:pPr>
    </w:p>
    <w:p w14:paraId="27B0D635" w14:textId="77777777" w:rsidR="0045383B" w:rsidRPr="00AE6F94" w:rsidRDefault="0045383B" w:rsidP="0045383B">
      <w:pPr>
        <w:jc w:val="center"/>
        <w:rPr>
          <w:rFonts w:ascii="Arial Narrow" w:hAnsi="Arial Narrow" w:cs="Arial"/>
          <w:b/>
          <w:lang w:val="es-ES"/>
        </w:rPr>
      </w:pPr>
      <w:r w:rsidRPr="00AE6F94">
        <w:rPr>
          <w:rFonts w:ascii="Arial Narrow" w:hAnsi="Arial Narrow" w:cs="Arial"/>
          <w:b/>
          <w:lang w:val="es-ES"/>
        </w:rPr>
        <w:t xml:space="preserve">IMPUESTO A LA PROPIEDAD </w:t>
      </w:r>
      <w:r w:rsidR="00833F66">
        <w:rPr>
          <w:rFonts w:ascii="Arial Narrow" w:hAnsi="Arial Narrow" w:cs="Arial"/>
          <w:b/>
          <w:lang w:val="es-ES"/>
        </w:rPr>
        <w:t>RURAL</w:t>
      </w:r>
    </w:p>
    <w:p w14:paraId="46167E9A" w14:textId="77777777" w:rsidR="0045383B" w:rsidRPr="00AE6F94" w:rsidRDefault="0045383B" w:rsidP="0045383B">
      <w:pPr>
        <w:jc w:val="both"/>
        <w:rPr>
          <w:rFonts w:ascii="Arial Narrow" w:hAnsi="Arial Narrow" w:cs="Arial"/>
          <w:b/>
          <w:iCs/>
          <w:lang w:val="es-ES"/>
        </w:rPr>
      </w:pPr>
    </w:p>
    <w:p w14:paraId="6803C17E" w14:textId="77777777" w:rsidR="003E53BC" w:rsidRPr="00833F66" w:rsidRDefault="0045383B" w:rsidP="00833F66">
      <w:pPr>
        <w:jc w:val="both"/>
        <w:rPr>
          <w:rFonts w:ascii="Arial Narrow" w:hAnsi="Arial Narrow" w:cs="Arial"/>
          <w:lang w:val="es-ES"/>
        </w:rPr>
      </w:pPr>
      <w:r w:rsidRPr="00AE6F94">
        <w:rPr>
          <w:rFonts w:ascii="Arial Narrow" w:hAnsi="Arial Narrow" w:cs="Arial"/>
          <w:b/>
          <w:iCs/>
          <w:lang w:val="es-ES"/>
        </w:rPr>
        <w:t>Art. 2</w:t>
      </w:r>
      <w:r w:rsidR="0048263B">
        <w:rPr>
          <w:rFonts w:ascii="Arial Narrow" w:hAnsi="Arial Narrow" w:cs="Arial"/>
          <w:b/>
          <w:iCs/>
          <w:lang w:val="es-ES"/>
        </w:rPr>
        <w:t>4</w:t>
      </w:r>
      <w:r w:rsidRPr="00AE6F94">
        <w:rPr>
          <w:rFonts w:ascii="Arial Narrow" w:hAnsi="Arial Narrow" w:cs="Arial"/>
          <w:b/>
          <w:iCs/>
          <w:lang w:val="es-ES"/>
        </w:rPr>
        <w:t>.- OBJETO DEL IMPUESTO. -</w:t>
      </w:r>
      <w:r w:rsidRPr="00AE6F94">
        <w:rPr>
          <w:rFonts w:ascii="Arial Narrow" w:hAnsi="Arial Narrow" w:cs="Arial"/>
          <w:lang w:val="es-ES"/>
        </w:rPr>
        <w:t xml:space="preserve"> El objeto del impuesto a la propiedad </w:t>
      </w:r>
      <w:r w:rsidR="00833F66">
        <w:rPr>
          <w:rFonts w:ascii="Arial Narrow" w:hAnsi="Arial Narrow" w:cs="Arial"/>
          <w:lang w:val="es-ES"/>
        </w:rPr>
        <w:t>Rural</w:t>
      </w:r>
      <w:r w:rsidRPr="00AE6F94">
        <w:rPr>
          <w:rFonts w:ascii="Arial Narrow" w:hAnsi="Arial Narrow" w:cs="Arial"/>
          <w:lang w:val="es-ES"/>
        </w:rPr>
        <w:t xml:space="preserve"> es aquel que se impone sobre todos los predios ubicados dentro de los límites del Cantón</w:t>
      </w:r>
      <w:r w:rsidR="00833F66">
        <w:rPr>
          <w:rFonts w:ascii="Arial Narrow" w:hAnsi="Arial Narrow" w:cs="Arial"/>
          <w:lang w:val="es-ES"/>
        </w:rPr>
        <w:t xml:space="preserve"> excepto las zonas urbanas de la cabecera cantonal y de las demás zonas urbanas del Cantón</w:t>
      </w:r>
      <w:r>
        <w:rPr>
          <w:rFonts w:ascii="Arial Narrow" w:hAnsi="Arial Narrow" w:cs="Arial"/>
          <w:lang w:val="es-ES"/>
        </w:rPr>
        <w:t>,</w:t>
      </w:r>
      <w:r w:rsidRPr="00AE6F94">
        <w:rPr>
          <w:rFonts w:ascii="Arial Narrow" w:hAnsi="Arial Narrow" w:cs="Arial"/>
          <w:lang w:val="es-ES"/>
        </w:rPr>
        <w:t xml:space="preserve"> determinadas de conformidad con la </w:t>
      </w:r>
      <w:r>
        <w:rPr>
          <w:rFonts w:ascii="Arial Narrow" w:hAnsi="Arial Narrow" w:cs="Arial"/>
          <w:lang w:val="es-ES"/>
        </w:rPr>
        <w:t xml:space="preserve">ley nacional y </w:t>
      </w:r>
      <w:r w:rsidR="00833F66">
        <w:rPr>
          <w:rFonts w:ascii="Arial Narrow" w:hAnsi="Arial Narrow" w:cs="Arial"/>
          <w:lang w:val="es-ES"/>
        </w:rPr>
        <w:t>la legislación local.</w:t>
      </w:r>
    </w:p>
    <w:p w14:paraId="73230006" w14:textId="77777777" w:rsidR="003E53BC" w:rsidRDefault="003E53BC" w:rsidP="0045383B">
      <w:pPr>
        <w:jc w:val="center"/>
        <w:rPr>
          <w:rFonts w:ascii="Arial Narrow" w:hAnsi="Arial Narrow" w:cs="Arial"/>
          <w:b/>
          <w:lang w:val="es-ES"/>
        </w:rPr>
      </w:pPr>
    </w:p>
    <w:p w14:paraId="20C4CCAF" w14:textId="77777777" w:rsidR="0045383B" w:rsidRPr="00AE6F94" w:rsidRDefault="00833F66" w:rsidP="0045383B">
      <w:pPr>
        <w:jc w:val="both"/>
        <w:rPr>
          <w:rFonts w:ascii="Arial Narrow" w:hAnsi="Arial Narrow" w:cs="Arial"/>
          <w:lang w:val="es-ES"/>
        </w:rPr>
      </w:pPr>
      <w:r>
        <w:rPr>
          <w:rFonts w:ascii="Arial Narrow" w:hAnsi="Arial Narrow" w:cs="Arial"/>
          <w:b/>
          <w:iCs/>
          <w:lang w:val="es-ES"/>
        </w:rPr>
        <w:t>Art. 2</w:t>
      </w:r>
      <w:r w:rsidR="0048263B">
        <w:rPr>
          <w:rFonts w:ascii="Arial Narrow" w:hAnsi="Arial Narrow" w:cs="Arial"/>
          <w:b/>
          <w:iCs/>
          <w:lang w:val="es-ES"/>
        </w:rPr>
        <w:t>5</w:t>
      </w:r>
      <w:r w:rsidR="0045383B">
        <w:rPr>
          <w:rFonts w:ascii="Arial Narrow" w:hAnsi="Arial Narrow" w:cs="Arial"/>
          <w:b/>
          <w:iCs/>
          <w:lang w:val="es-ES"/>
        </w:rPr>
        <w:t>.-</w:t>
      </w:r>
      <w:r w:rsidR="0045383B" w:rsidRPr="00AE6F94">
        <w:rPr>
          <w:rFonts w:ascii="Arial Narrow" w:hAnsi="Arial Narrow" w:cs="Arial"/>
          <w:b/>
          <w:iCs/>
          <w:lang w:val="es-ES"/>
        </w:rPr>
        <w:t xml:space="preserve"> IMPUESTO QUE GRAVA A LA PROPIEDA</w:t>
      </w:r>
      <w:r w:rsidR="0045383B">
        <w:rPr>
          <w:rFonts w:ascii="Arial Narrow" w:hAnsi="Arial Narrow" w:cs="Arial"/>
          <w:b/>
          <w:iCs/>
          <w:lang w:val="es-ES"/>
        </w:rPr>
        <w:t>D</w:t>
      </w:r>
      <w:r w:rsidR="0045383B" w:rsidRPr="00AE6F94">
        <w:rPr>
          <w:rFonts w:ascii="Arial Narrow" w:hAnsi="Arial Narrow" w:cs="Arial"/>
          <w:b/>
          <w:iCs/>
          <w:lang w:val="es-ES"/>
        </w:rPr>
        <w:t xml:space="preserve"> RURAL. -</w:t>
      </w:r>
      <w:r w:rsidR="0045383B" w:rsidRPr="00AE6F94">
        <w:rPr>
          <w:rFonts w:ascii="Arial Narrow" w:hAnsi="Arial Narrow" w:cs="Arial"/>
          <w:b/>
          <w:lang w:val="es-ES"/>
        </w:rPr>
        <w:t xml:space="preserve"> </w:t>
      </w:r>
      <w:r w:rsidR="0045383B" w:rsidRPr="00AE6F94">
        <w:rPr>
          <w:rFonts w:ascii="Arial Narrow" w:hAnsi="Arial Narrow" w:cs="Arial"/>
          <w:lang w:val="es-ES"/>
        </w:rPr>
        <w:t xml:space="preserve">Los predios </w:t>
      </w:r>
      <w:r w:rsidR="00AD5B23">
        <w:rPr>
          <w:rFonts w:ascii="Arial Narrow" w:hAnsi="Arial Narrow" w:cs="Arial"/>
          <w:lang w:val="es-ES"/>
        </w:rPr>
        <w:t>rurales</w:t>
      </w:r>
      <w:r w:rsidR="0045383B" w:rsidRPr="00AE6F94">
        <w:rPr>
          <w:rFonts w:ascii="Arial Narrow" w:hAnsi="Arial Narrow" w:cs="Arial"/>
          <w:lang w:val="es-ES"/>
        </w:rPr>
        <w:t xml:space="preserve"> están gravados por los siguientes impuestos</w:t>
      </w:r>
      <w:r w:rsidR="0045383B">
        <w:rPr>
          <w:rFonts w:ascii="Arial Narrow" w:hAnsi="Arial Narrow" w:cs="Arial"/>
          <w:lang w:val="es-ES"/>
        </w:rPr>
        <w:t xml:space="preserve">, </w:t>
      </w:r>
      <w:r w:rsidR="0045383B" w:rsidRPr="00AE6F94">
        <w:rPr>
          <w:rFonts w:ascii="Arial Narrow" w:hAnsi="Arial Narrow" w:cs="Arial"/>
          <w:lang w:val="es-ES"/>
        </w:rPr>
        <w:t>establecidos en los Art</w:t>
      </w:r>
      <w:r w:rsidR="0045383B">
        <w:rPr>
          <w:rFonts w:ascii="Arial Narrow" w:hAnsi="Arial Narrow" w:cs="Arial"/>
          <w:lang w:val="es-ES"/>
        </w:rPr>
        <w:t>s</w:t>
      </w:r>
      <w:r w:rsidR="0045383B" w:rsidRPr="00AE6F94">
        <w:rPr>
          <w:rFonts w:ascii="Arial Narrow" w:hAnsi="Arial Narrow" w:cs="Arial"/>
          <w:lang w:val="es-ES"/>
        </w:rPr>
        <w:t xml:space="preserve">. 514 al 524 del COOTAD y </w:t>
      </w:r>
      <w:r w:rsidR="0045383B">
        <w:rPr>
          <w:rFonts w:ascii="Arial Narrow" w:hAnsi="Arial Narrow" w:cs="Arial"/>
          <w:lang w:val="es-ES"/>
        </w:rPr>
        <w:t xml:space="preserve">en la Ley de Defensa contra Incendios: </w:t>
      </w:r>
    </w:p>
    <w:p w14:paraId="38ED1BA2" w14:textId="77777777" w:rsidR="0045383B" w:rsidRDefault="0045383B" w:rsidP="0045383B">
      <w:pPr>
        <w:jc w:val="both"/>
        <w:rPr>
          <w:rFonts w:ascii="Arial Narrow" w:hAnsi="Arial Narrow" w:cs="Arial"/>
          <w:lang w:val="es-ES"/>
        </w:rPr>
      </w:pPr>
    </w:p>
    <w:p w14:paraId="72D50C2C" w14:textId="77777777" w:rsidR="006C4CB7" w:rsidRDefault="006C4CB7" w:rsidP="0045383B">
      <w:pPr>
        <w:jc w:val="both"/>
        <w:rPr>
          <w:rFonts w:ascii="Arial Narrow" w:hAnsi="Arial Narrow" w:cs="Arial"/>
          <w:lang w:val="es-ES"/>
        </w:rPr>
      </w:pPr>
    </w:p>
    <w:p w14:paraId="3F803739" w14:textId="77777777" w:rsidR="006C4CB7" w:rsidRPr="00AE6F94" w:rsidRDefault="006C4CB7" w:rsidP="0045383B">
      <w:pPr>
        <w:jc w:val="both"/>
        <w:rPr>
          <w:rFonts w:ascii="Arial Narrow" w:hAnsi="Arial Narrow" w:cs="Arial"/>
          <w:lang w:val="es-ES"/>
        </w:rPr>
      </w:pPr>
    </w:p>
    <w:p w14:paraId="7B49E952" w14:textId="77777777" w:rsidR="0045383B" w:rsidRPr="00AE6F94" w:rsidRDefault="0045383B" w:rsidP="00BD2AC8">
      <w:pPr>
        <w:numPr>
          <w:ilvl w:val="0"/>
          <w:numId w:val="3"/>
        </w:numPr>
        <w:suppressAutoHyphens/>
        <w:jc w:val="both"/>
        <w:rPr>
          <w:rFonts w:ascii="Arial Narrow" w:hAnsi="Arial Narrow" w:cs="Arial"/>
          <w:lang w:val="es-ES"/>
        </w:rPr>
      </w:pPr>
      <w:r>
        <w:rPr>
          <w:rFonts w:ascii="Arial Narrow" w:hAnsi="Arial Narrow" w:cs="Arial"/>
          <w:lang w:val="es-ES"/>
        </w:rPr>
        <w:t>I</w:t>
      </w:r>
      <w:r w:rsidRPr="00AE6F94">
        <w:rPr>
          <w:rFonts w:ascii="Arial Narrow" w:hAnsi="Arial Narrow" w:cs="Arial"/>
          <w:lang w:val="es-ES"/>
        </w:rPr>
        <w:t>mpuesto a los predios rurales;</w:t>
      </w:r>
      <w:r>
        <w:rPr>
          <w:rFonts w:ascii="Arial Narrow" w:hAnsi="Arial Narrow" w:cs="Arial"/>
          <w:lang w:val="es-ES"/>
        </w:rPr>
        <w:t xml:space="preserve"> y,</w:t>
      </w:r>
    </w:p>
    <w:p w14:paraId="5D88D5F7" w14:textId="12E1AFED" w:rsidR="0045383B" w:rsidRPr="00AE6F94" w:rsidRDefault="0045383B" w:rsidP="00BD2AC8">
      <w:pPr>
        <w:pStyle w:val="Textoindependiente"/>
        <w:numPr>
          <w:ilvl w:val="0"/>
          <w:numId w:val="3"/>
        </w:numPr>
        <w:tabs>
          <w:tab w:val="left" w:pos="-720"/>
        </w:tabs>
        <w:suppressAutoHyphens/>
        <w:spacing w:after="0"/>
        <w:jc w:val="both"/>
        <w:rPr>
          <w:rFonts w:ascii="Arial Narrow" w:eastAsia="Calibri" w:hAnsi="Arial Narrow" w:cs="Arial"/>
        </w:rPr>
      </w:pPr>
      <w:r>
        <w:rPr>
          <w:rFonts w:ascii="Arial Narrow" w:eastAsia="Calibri" w:hAnsi="Arial Narrow" w:cs="Arial"/>
        </w:rPr>
        <w:t>Impuesto adicional al C</w:t>
      </w:r>
      <w:r w:rsidRPr="00AE6F94">
        <w:rPr>
          <w:rFonts w:ascii="Arial Narrow" w:eastAsia="Calibri" w:hAnsi="Arial Narrow" w:cs="Arial"/>
        </w:rPr>
        <w:t xml:space="preserve">uerpo de </w:t>
      </w:r>
      <w:r>
        <w:rPr>
          <w:rFonts w:ascii="Arial Narrow" w:eastAsia="Calibri" w:hAnsi="Arial Narrow" w:cs="Arial"/>
        </w:rPr>
        <w:t>Bomberos del Cantón.</w:t>
      </w:r>
    </w:p>
    <w:p w14:paraId="65854337" w14:textId="77777777" w:rsidR="0045383B" w:rsidRPr="00AE6F94" w:rsidRDefault="0045383B" w:rsidP="0045383B">
      <w:pPr>
        <w:jc w:val="both"/>
        <w:rPr>
          <w:rFonts w:ascii="Arial Narrow" w:hAnsi="Arial Narrow" w:cs="Arial"/>
          <w:b/>
          <w:iCs/>
          <w:lang w:val="es-ES"/>
        </w:rPr>
      </w:pPr>
    </w:p>
    <w:p w14:paraId="447070B1" w14:textId="77777777" w:rsidR="0045383B" w:rsidRPr="00AE6F94" w:rsidRDefault="00334CCF" w:rsidP="0045383B">
      <w:pPr>
        <w:jc w:val="both"/>
        <w:rPr>
          <w:rFonts w:ascii="Arial Narrow" w:hAnsi="Arial Narrow" w:cs="Arial"/>
          <w:b/>
          <w:iCs/>
          <w:lang w:val="es-ES"/>
        </w:rPr>
      </w:pPr>
      <w:r>
        <w:rPr>
          <w:rFonts w:ascii="Arial Narrow" w:hAnsi="Arial Narrow" w:cs="Arial"/>
          <w:b/>
          <w:iCs/>
          <w:lang w:val="es-ES"/>
        </w:rPr>
        <w:t>Art. 2</w:t>
      </w:r>
      <w:r w:rsidR="0048263B">
        <w:rPr>
          <w:rFonts w:ascii="Arial Narrow" w:hAnsi="Arial Narrow" w:cs="Arial"/>
          <w:b/>
          <w:iCs/>
          <w:lang w:val="es-ES"/>
        </w:rPr>
        <w:t>6</w:t>
      </w:r>
      <w:r w:rsidR="0045383B" w:rsidRPr="00AE6F94">
        <w:rPr>
          <w:rFonts w:ascii="Arial Narrow" w:hAnsi="Arial Narrow" w:cs="Arial"/>
          <w:b/>
          <w:iCs/>
          <w:lang w:val="es-ES"/>
        </w:rPr>
        <w:t xml:space="preserve">.- SUJETOS PASIVOS. - </w:t>
      </w:r>
      <w:r w:rsidR="0045383B" w:rsidRPr="00AE6F94">
        <w:rPr>
          <w:rFonts w:ascii="Arial Narrow" w:hAnsi="Arial Narrow" w:cs="Arial"/>
          <w:lang w:val="es-ES_tradnl"/>
        </w:rPr>
        <w:t xml:space="preserve">Son sujetos pasivos del </w:t>
      </w:r>
      <w:r w:rsidR="0045383B" w:rsidRPr="00AE6F94">
        <w:rPr>
          <w:rFonts w:ascii="Arial Narrow" w:hAnsi="Arial Narrow" w:cs="Arial"/>
          <w:spacing w:val="-1"/>
          <w:lang w:val="es-ES_tradnl"/>
        </w:rPr>
        <w:t xml:space="preserve">impuesto a los predios </w:t>
      </w:r>
      <w:r w:rsidR="0045383B">
        <w:rPr>
          <w:rFonts w:ascii="Arial Narrow" w:hAnsi="Arial Narrow" w:cs="Arial"/>
          <w:spacing w:val="-1"/>
          <w:lang w:val="es-ES_tradnl"/>
        </w:rPr>
        <w:t>R</w:t>
      </w:r>
      <w:r w:rsidR="0045383B" w:rsidRPr="00AE6F94">
        <w:rPr>
          <w:rFonts w:ascii="Arial Narrow" w:hAnsi="Arial Narrow" w:cs="Arial"/>
          <w:spacing w:val="-1"/>
          <w:lang w:val="es-ES_tradnl"/>
        </w:rPr>
        <w:t>urales,</w:t>
      </w:r>
      <w:r w:rsidR="0045383B">
        <w:rPr>
          <w:rFonts w:ascii="Arial Narrow" w:hAnsi="Arial Narrow" w:cs="Arial"/>
          <w:spacing w:val="-1"/>
          <w:lang w:val="es-ES_tradnl"/>
        </w:rPr>
        <w:t xml:space="preserve"> las y</w:t>
      </w:r>
      <w:r w:rsidR="0045383B" w:rsidRPr="00AE6F94">
        <w:rPr>
          <w:rFonts w:ascii="Arial Narrow" w:hAnsi="Arial Narrow" w:cs="Arial"/>
          <w:spacing w:val="-1"/>
          <w:lang w:val="es-ES_tradnl"/>
        </w:rPr>
        <w:t xml:space="preserve"> los propietarios o poseedores </w:t>
      </w:r>
      <w:r w:rsidR="0045383B" w:rsidRPr="00AE6F94">
        <w:rPr>
          <w:rFonts w:ascii="Arial Narrow" w:hAnsi="Arial Narrow" w:cs="Arial"/>
          <w:lang w:val="es-ES_tradnl"/>
        </w:rPr>
        <w:t xml:space="preserve">de los predios </w:t>
      </w:r>
      <w:r w:rsidR="0045383B" w:rsidRPr="00054A3A">
        <w:rPr>
          <w:rFonts w:ascii="Arial Narrow" w:hAnsi="Arial Narrow" w:cs="Arial"/>
          <w:b/>
          <w:lang w:val="es-ES_tradnl"/>
        </w:rPr>
        <w:t>situados fuera de los límites de las zonas urbanas</w:t>
      </w:r>
      <w:r w:rsidR="0045383B" w:rsidRPr="00AE6F94">
        <w:rPr>
          <w:rFonts w:ascii="Arial Narrow" w:hAnsi="Arial Narrow" w:cs="Arial"/>
          <w:lang w:val="es-ES_tradnl"/>
        </w:rPr>
        <w:t>.</w:t>
      </w:r>
    </w:p>
    <w:p w14:paraId="28A01CBB" w14:textId="77777777" w:rsidR="0045383B" w:rsidRPr="00AE6F94" w:rsidRDefault="0045383B" w:rsidP="0045383B">
      <w:pPr>
        <w:jc w:val="both"/>
        <w:rPr>
          <w:rFonts w:ascii="Arial Narrow" w:hAnsi="Arial Narrow" w:cs="Arial"/>
          <w:b/>
          <w:iCs/>
          <w:lang w:val="es-ES"/>
        </w:rPr>
      </w:pPr>
    </w:p>
    <w:p w14:paraId="217AF107" w14:textId="77777777" w:rsidR="0045383B" w:rsidRPr="00AE6F94" w:rsidRDefault="00E11CCF" w:rsidP="0045383B">
      <w:pPr>
        <w:jc w:val="both"/>
        <w:rPr>
          <w:rFonts w:ascii="Arial Narrow" w:hAnsi="Arial Narrow" w:cs="Arial"/>
          <w:lang w:val="es-ES"/>
        </w:rPr>
      </w:pPr>
      <w:r>
        <w:rPr>
          <w:rFonts w:ascii="Arial Narrow" w:hAnsi="Arial Narrow" w:cs="Arial"/>
          <w:b/>
          <w:iCs/>
          <w:lang w:val="es-ES"/>
        </w:rPr>
        <w:t xml:space="preserve">Art. </w:t>
      </w:r>
      <w:r w:rsidR="00214367">
        <w:rPr>
          <w:rFonts w:ascii="Arial Narrow" w:hAnsi="Arial Narrow" w:cs="Arial"/>
          <w:b/>
          <w:iCs/>
          <w:lang w:val="es-ES"/>
        </w:rPr>
        <w:t>2</w:t>
      </w:r>
      <w:r w:rsidR="0048263B">
        <w:rPr>
          <w:rFonts w:ascii="Arial Narrow" w:hAnsi="Arial Narrow" w:cs="Arial"/>
          <w:b/>
          <w:iCs/>
          <w:lang w:val="es-ES"/>
        </w:rPr>
        <w:t>7</w:t>
      </w:r>
      <w:r w:rsidR="0045383B">
        <w:rPr>
          <w:rFonts w:ascii="Arial Narrow" w:hAnsi="Arial Narrow" w:cs="Arial"/>
          <w:b/>
          <w:iCs/>
          <w:lang w:val="es-ES"/>
        </w:rPr>
        <w:t>.</w:t>
      </w:r>
      <w:r w:rsidR="0045383B" w:rsidRPr="00AE6F94">
        <w:rPr>
          <w:rFonts w:ascii="Arial Narrow" w:hAnsi="Arial Narrow" w:cs="Arial"/>
          <w:b/>
          <w:iCs/>
          <w:lang w:val="es-ES"/>
        </w:rPr>
        <w:t xml:space="preserve">- HECHO GENERADOR. - </w:t>
      </w:r>
      <w:r w:rsidR="0045383B">
        <w:rPr>
          <w:rFonts w:ascii="Arial Narrow" w:hAnsi="Arial Narrow" w:cs="Arial"/>
          <w:lang w:val="es-ES"/>
        </w:rPr>
        <w:t>El C</w:t>
      </w:r>
      <w:r w:rsidR="0045383B" w:rsidRPr="00AE6F94">
        <w:rPr>
          <w:rFonts w:ascii="Arial Narrow" w:hAnsi="Arial Narrow" w:cs="Arial"/>
          <w:lang w:val="es-ES"/>
        </w:rPr>
        <w:t xml:space="preserve">atastro registrará los </w:t>
      </w:r>
      <w:r w:rsidR="0045383B" w:rsidRPr="00DD3E6F">
        <w:rPr>
          <w:rFonts w:ascii="Arial Narrow" w:hAnsi="Arial Narrow" w:cs="Arial"/>
          <w:b/>
          <w:lang w:val="es-ES"/>
        </w:rPr>
        <w:t>elementos cualitativos y cuantitativos</w:t>
      </w:r>
      <w:r w:rsidR="0045383B" w:rsidRPr="00AE6F94">
        <w:rPr>
          <w:rFonts w:ascii="Arial Narrow" w:hAnsi="Arial Narrow" w:cs="Arial"/>
          <w:lang w:val="es-ES"/>
        </w:rPr>
        <w:t xml:space="preserve"> que establecen la existencia del </w:t>
      </w:r>
      <w:r w:rsidR="0045383B" w:rsidRPr="00DD3E6F">
        <w:rPr>
          <w:rFonts w:ascii="Arial Narrow" w:hAnsi="Arial Narrow" w:cs="Arial"/>
          <w:b/>
          <w:lang w:val="es-ES"/>
        </w:rPr>
        <w:t>Hecho Generador</w:t>
      </w:r>
      <w:r w:rsidR="0045383B" w:rsidRPr="00AE6F94">
        <w:rPr>
          <w:rFonts w:ascii="Arial Narrow" w:hAnsi="Arial Narrow" w:cs="Arial"/>
          <w:lang w:val="es-ES"/>
        </w:rPr>
        <w:t>, los cuales estructuran el contenido de la información predial, en el formulario de declaración o ficha predial</w:t>
      </w:r>
      <w:r w:rsidR="0045383B">
        <w:rPr>
          <w:rFonts w:ascii="Arial Narrow" w:hAnsi="Arial Narrow" w:cs="Arial"/>
          <w:lang w:val="es-ES"/>
        </w:rPr>
        <w:t>,</w:t>
      </w:r>
      <w:r w:rsidR="0045383B" w:rsidRPr="00AE6F94">
        <w:rPr>
          <w:rFonts w:ascii="Arial Narrow" w:hAnsi="Arial Narrow" w:cs="Arial"/>
          <w:lang w:val="es-ES"/>
        </w:rPr>
        <w:t xml:space="preserve"> con los siguientes indicadores generales:</w:t>
      </w:r>
    </w:p>
    <w:p w14:paraId="047D4AC6" w14:textId="77777777" w:rsidR="0045383B" w:rsidRDefault="0045383B" w:rsidP="0045383B">
      <w:pPr>
        <w:jc w:val="both"/>
        <w:rPr>
          <w:rFonts w:ascii="Arial Narrow" w:hAnsi="Arial Narrow" w:cs="Arial"/>
          <w:lang w:val="es-ES"/>
        </w:rPr>
      </w:pPr>
    </w:p>
    <w:p w14:paraId="260B1D04" w14:textId="77777777" w:rsidR="002D4C5B" w:rsidRDefault="002D4C5B" w:rsidP="0045383B">
      <w:pPr>
        <w:jc w:val="both"/>
        <w:rPr>
          <w:rFonts w:ascii="Arial Narrow" w:hAnsi="Arial Narrow" w:cs="Arial"/>
          <w:lang w:val="es-ES"/>
        </w:rPr>
      </w:pPr>
    </w:p>
    <w:p w14:paraId="21E5354D" w14:textId="77777777" w:rsidR="002D4C5B" w:rsidRPr="00AE6F94" w:rsidRDefault="002D4C5B" w:rsidP="0045383B">
      <w:pPr>
        <w:jc w:val="both"/>
        <w:rPr>
          <w:rFonts w:ascii="Arial Narrow" w:hAnsi="Arial Narrow" w:cs="Arial"/>
          <w:lang w:val="es-ES"/>
        </w:rPr>
      </w:pPr>
    </w:p>
    <w:p w14:paraId="55AA4E5E"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01.-) Identificación predial</w:t>
      </w:r>
    </w:p>
    <w:p w14:paraId="018D4E15"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02.-) Tenencia</w:t>
      </w:r>
    </w:p>
    <w:p w14:paraId="24F93E9E"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03.-) Descripción del terreno</w:t>
      </w:r>
    </w:p>
    <w:p w14:paraId="08E3F5B7"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04.-) Infraestructura y servicios</w:t>
      </w:r>
    </w:p>
    <w:p w14:paraId="2C5622F1"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05.-) Uso y calidad del suelo</w:t>
      </w:r>
    </w:p>
    <w:p w14:paraId="7F87553F" w14:textId="77777777" w:rsidR="0045383B" w:rsidRDefault="0045383B" w:rsidP="0045383B">
      <w:pPr>
        <w:ind w:left="708"/>
        <w:jc w:val="both"/>
        <w:rPr>
          <w:rFonts w:ascii="Arial Narrow" w:hAnsi="Arial Narrow" w:cs="Arial"/>
          <w:b/>
          <w:i/>
          <w:lang w:val="es-ES"/>
        </w:rPr>
      </w:pPr>
      <w:r w:rsidRPr="00DD3E6F">
        <w:rPr>
          <w:rFonts w:ascii="Arial Narrow" w:hAnsi="Arial Narrow" w:cs="Arial"/>
          <w:b/>
          <w:i/>
          <w:lang w:val="es-ES"/>
        </w:rPr>
        <w:t>06.-) Descripción de las edificaciones</w:t>
      </w:r>
    </w:p>
    <w:p w14:paraId="05DE4458" w14:textId="77777777" w:rsidR="00334CCF" w:rsidRPr="00DD3E6F" w:rsidRDefault="00334CCF" w:rsidP="0045383B">
      <w:pPr>
        <w:ind w:left="708"/>
        <w:jc w:val="both"/>
        <w:rPr>
          <w:rFonts w:ascii="Arial Narrow" w:hAnsi="Arial Narrow" w:cs="Arial"/>
          <w:b/>
          <w:i/>
          <w:lang w:val="es-ES"/>
        </w:rPr>
      </w:pPr>
    </w:p>
    <w:p w14:paraId="3AF095CC" w14:textId="77777777" w:rsidR="0045383B" w:rsidRPr="00AE6F94" w:rsidRDefault="0045383B" w:rsidP="0045383B">
      <w:pPr>
        <w:jc w:val="both"/>
        <w:rPr>
          <w:rFonts w:ascii="Arial Narrow" w:hAnsi="Arial Narrow" w:cs="Arial"/>
          <w:lang w:val="es-ES"/>
        </w:rPr>
      </w:pPr>
    </w:p>
    <w:p w14:paraId="3AAF84EF" w14:textId="77777777" w:rsidR="0045383B" w:rsidRDefault="00214367" w:rsidP="0045383B">
      <w:pPr>
        <w:pStyle w:val="Sangradetextonormal"/>
        <w:spacing w:after="0"/>
        <w:ind w:left="0"/>
        <w:jc w:val="both"/>
        <w:rPr>
          <w:rFonts w:ascii="Arial Narrow" w:hAnsi="Arial Narrow" w:cs="Arial"/>
          <w:lang w:val="es-ES"/>
        </w:rPr>
      </w:pPr>
      <w:r>
        <w:rPr>
          <w:rFonts w:ascii="Arial Narrow" w:hAnsi="Arial Narrow" w:cs="Arial"/>
          <w:b/>
          <w:iCs/>
          <w:lang w:val="es-ES"/>
        </w:rPr>
        <w:t>Art. 2</w:t>
      </w:r>
      <w:r w:rsidR="0048263B">
        <w:rPr>
          <w:rFonts w:ascii="Arial Narrow" w:hAnsi="Arial Narrow" w:cs="Arial"/>
          <w:b/>
          <w:iCs/>
          <w:lang w:val="es-ES"/>
        </w:rPr>
        <w:t>8</w:t>
      </w:r>
      <w:r w:rsidR="0045383B">
        <w:rPr>
          <w:rFonts w:ascii="Arial Narrow" w:hAnsi="Arial Narrow" w:cs="Arial"/>
          <w:b/>
          <w:iCs/>
          <w:lang w:val="es-ES"/>
        </w:rPr>
        <w:t xml:space="preserve">.- </w:t>
      </w:r>
      <w:r w:rsidR="0045383B" w:rsidRPr="00AE6F94">
        <w:rPr>
          <w:rFonts w:ascii="Arial Narrow" w:hAnsi="Arial Narrow" w:cs="Arial"/>
          <w:b/>
          <w:iCs/>
          <w:lang w:val="es-ES"/>
        </w:rPr>
        <w:t>VALOR DE LA PROPIEDAD RURAL. -</w:t>
      </w:r>
      <w:r w:rsidR="0045383B" w:rsidRPr="00AE6F94">
        <w:rPr>
          <w:rFonts w:ascii="Arial Narrow" w:hAnsi="Arial Narrow" w:cs="Arial"/>
          <w:lang w:val="es-MX"/>
        </w:rPr>
        <w:t xml:space="preserve"> </w:t>
      </w:r>
      <w:r w:rsidR="0045383B" w:rsidRPr="00AE6F94">
        <w:rPr>
          <w:rFonts w:ascii="Arial Narrow" w:hAnsi="Arial Narrow" w:cs="Arial"/>
          <w:lang w:val="es-ES"/>
        </w:rPr>
        <w:t xml:space="preserve">Los predios </w:t>
      </w:r>
      <w:r w:rsidR="0045383B">
        <w:rPr>
          <w:rFonts w:ascii="Arial Narrow" w:hAnsi="Arial Narrow" w:cs="Arial"/>
          <w:lang w:val="es-ES"/>
        </w:rPr>
        <w:t>R</w:t>
      </w:r>
      <w:r w:rsidR="0045383B" w:rsidRPr="00AE6F94">
        <w:rPr>
          <w:rFonts w:ascii="Arial Narrow" w:hAnsi="Arial Narrow" w:cs="Arial"/>
          <w:lang w:val="es-ES"/>
        </w:rPr>
        <w:t>urales serán valorados mediante la aplicación de</w:t>
      </w:r>
      <w:r w:rsidR="0045383B">
        <w:rPr>
          <w:rFonts w:ascii="Arial Narrow" w:hAnsi="Arial Narrow" w:cs="Arial"/>
          <w:lang w:val="es-ES"/>
        </w:rPr>
        <w:t xml:space="preserve"> los siguientes elementos de valor, conforme establece el COOTAD: </w:t>
      </w:r>
    </w:p>
    <w:p w14:paraId="7A8B85C9" w14:textId="77777777" w:rsidR="0045383B" w:rsidRDefault="0045383B" w:rsidP="0045383B">
      <w:pPr>
        <w:pStyle w:val="Sangradetextonormal"/>
        <w:spacing w:after="0"/>
        <w:ind w:left="0"/>
        <w:jc w:val="both"/>
        <w:rPr>
          <w:rFonts w:ascii="Arial Narrow" w:hAnsi="Arial Narrow" w:cs="Arial"/>
          <w:lang w:val="es-ES"/>
        </w:rPr>
      </w:pPr>
    </w:p>
    <w:p w14:paraId="55985C5D" w14:textId="77777777" w:rsidR="0045383B" w:rsidRDefault="0045383B" w:rsidP="00BD2AC8">
      <w:pPr>
        <w:pStyle w:val="Sangradetextonormal"/>
        <w:widowControl w:val="0"/>
        <w:numPr>
          <w:ilvl w:val="0"/>
          <w:numId w:val="4"/>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El</w:t>
      </w:r>
      <w:r w:rsidRPr="00AE6F94">
        <w:rPr>
          <w:rFonts w:ascii="Arial Narrow" w:hAnsi="Arial Narrow" w:cs="Arial"/>
          <w:lang w:val="es-ES"/>
        </w:rPr>
        <w:t>ementos de valor del suelo</w:t>
      </w:r>
      <w:r>
        <w:rPr>
          <w:rFonts w:ascii="Arial Narrow" w:hAnsi="Arial Narrow" w:cs="Arial"/>
          <w:lang w:val="es-ES"/>
        </w:rPr>
        <w:t xml:space="preserve">; </w:t>
      </w:r>
    </w:p>
    <w:p w14:paraId="511C4ECD" w14:textId="77777777" w:rsidR="0045383B" w:rsidRDefault="0045383B" w:rsidP="00BD2AC8">
      <w:pPr>
        <w:pStyle w:val="Sangradetextonormal"/>
        <w:widowControl w:val="0"/>
        <w:numPr>
          <w:ilvl w:val="0"/>
          <w:numId w:val="4"/>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V</w:t>
      </w:r>
      <w:r w:rsidRPr="00AE6F94">
        <w:rPr>
          <w:rFonts w:ascii="Arial Narrow" w:hAnsi="Arial Narrow" w:cs="Arial"/>
          <w:lang w:val="es-ES"/>
        </w:rPr>
        <w:t>alor de las edificaciones</w:t>
      </w:r>
      <w:r>
        <w:rPr>
          <w:rFonts w:ascii="Arial Narrow" w:hAnsi="Arial Narrow" w:cs="Arial"/>
          <w:lang w:val="es-ES"/>
        </w:rPr>
        <w:t xml:space="preserve">; </w:t>
      </w:r>
      <w:r w:rsidRPr="00AE6F94">
        <w:rPr>
          <w:rFonts w:ascii="Arial Narrow" w:hAnsi="Arial Narrow" w:cs="Arial"/>
          <w:lang w:val="es-ES"/>
        </w:rPr>
        <w:t>y</w:t>
      </w:r>
      <w:r>
        <w:rPr>
          <w:rFonts w:ascii="Arial Narrow" w:hAnsi="Arial Narrow" w:cs="Arial"/>
          <w:lang w:val="es-ES"/>
        </w:rPr>
        <w:t>,</w:t>
      </w:r>
    </w:p>
    <w:p w14:paraId="4607E158" w14:textId="77777777" w:rsidR="0045383B" w:rsidRDefault="0045383B" w:rsidP="00BD2AC8">
      <w:pPr>
        <w:pStyle w:val="Sangradetextonormal"/>
        <w:widowControl w:val="0"/>
        <w:numPr>
          <w:ilvl w:val="0"/>
          <w:numId w:val="4"/>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V</w:t>
      </w:r>
      <w:r w:rsidRPr="00AE6F94">
        <w:rPr>
          <w:rFonts w:ascii="Arial Narrow" w:hAnsi="Arial Narrow" w:cs="Arial"/>
          <w:lang w:val="es-ES"/>
        </w:rPr>
        <w:t>alor de reposición</w:t>
      </w:r>
      <w:r>
        <w:rPr>
          <w:rFonts w:ascii="Arial Narrow" w:hAnsi="Arial Narrow" w:cs="Arial"/>
          <w:lang w:val="es-ES"/>
        </w:rPr>
        <w:t xml:space="preserve">. </w:t>
      </w:r>
    </w:p>
    <w:p w14:paraId="375CC2C3" w14:textId="77777777" w:rsidR="0045383B" w:rsidRDefault="0045383B" w:rsidP="0045383B">
      <w:pPr>
        <w:pStyle w:val="Sangradetextonormal"/>
        <w:spacing w:after="0"/>
        <w:ind w:left="0"/>
        <w:jc w:val="both"/>
        <w:rPr>
          <w:rFonts w:ascii="Arial Narrow" w:hAnsi="Arial Narrow" w:cs="Arial"/>
          <w:lang w:val="es-ES"/>
        </w:rPr>
      </w:pPr>
    </w:p>
    <w:p w14:paraId="7CA88BDA" w14:textId="77777777" w:rsidR="0045383B" w:rsidRDefault="0045383B" w:rsidP="0045383B">
      <w:pPr>
        <w:pStyle w:val="Sangradetextonormal"/>
        <w:spacing w:after="0"/>
        <w:ind w:left="0"/>
        <w:jc w:val="both"/>
        <w:rPr>
          <w:rFonts w:ascii="Arial Narrow" w:hAnsi="Arial Narrow" w:cs="Arial"/>
          <w:lang w:val="es-ES"/>
        </w:rPr>
      </w:pPr>
      <w:r>
        <w:rPr>
          <w:rFonts w:ascii="Arial Narrow" w:hAnsi="Arial Narrow" w:cs="Arial"/>
          <w:lang w:val="es-ES"/>
        </w:rPr>
        <w:t>C</w:t>
      </w:r>
      <w:r w:rsidRPr="00AE6F94">
        <w:rPr>
          <w:rFonts w:ascii="Arial Narrow" w:hAnsi="Arial Narrow" w:cs="Arial"/>
          <w:lang w:val="es-ES"/>
        </w:rPr>
        <w:t>on este propósito, el Concejo</w:t>
      </w:r>
      <w:r>
        <w:rPr>
          <w:rFonts w:ascii="Arial Narrow" w:hAnsi="Arial Narrow" w:cs="Arial"/>
          <w:lang w:val="es-ES"/>
        </w:rPr>
        <w:t xml:space="preserve"> Cantonal</w:t>
      </w:r>
      <w:r w:rsidRPr="00AE6F94">
        <w:rPr>
          <w:rFonts w:ascii="Arial Narrow" w:hAnsi="Arial Narrow" w:cs="Arial"/>
          <w:lang w:val="es-ES"/>
        </w:rPr>
        <w:t xml:space="preserve"> aprobará</w:t>
      </w:r>
      <w:r>
        <w:rPr>
          <w:rFonts w:ascii="Arial Narrow" w:hAnsi="Arial Narrow" w:cs="Arial"/>
          <w:lang w:val="es-ES"/>
        </w:rPr>
        <w:t xml:space="preserve"> lo siguiente: </w:t>
      </w:r>
    </w:p>
    <w:p w14:paraId="690A224E" w14:textId="77777777" w:rsidR="0045383B" w:rsidRDefault="0045383B" w:rsidP="0045383B">
      <w:pPr>
        <w:pStyle w:val="Sangradetextonormal"/>
        <w:spacing w:after="0"/>
        <w:ind w:left="0"/>
        <w:jc w:val="both"/>
        <w:rPr>
          <w:rFonts w:ascii="Arial Narrow" w:hAnsi="Arial Narrow" w:cs="Arial"/>
          <w:lang w:val="es-ES"/>
        </w:rPr>
      </w:pPr>
    </w:p>
    <w:p w14:paraId="44D2EAC5" w14:textId="77777777" w:rsidR="0045383B" w:rsidRDefault="0045383B" w:rsidP="00BD2AC8">
      <w:pPr>
        <w:pStyle w:val="Sangradetextonormal"/>
        <w:widowControl w:val="0"/>
        <w:numPr>
          <w:ilvl w:val="0"/>
          <w:numId w:val="5"/>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E</w:t>
      </w:r>
      <w:r w:rsidRPr="00AE6F94">
        <w:rPr>
          <w:rFonts w:ascii="Arial Narrow" w:hAnsi="Arial Narrow" w:cs="Arial"/>
          <w:lang w:val="es-ES"/>
        </w:rPr>
        <w:t xml:space="preserve">l plano del valor de la tierra, </w:t>
      </w:r>
    </w:p>
    <w:p w14:paraId="6A8558A3" w14:textId="77777777" w:rsidR="0045383B" w:rsidRDefault="0045383B" w:rsidP="00BD2AC8">
      <w:pPr>
        <w:pStyle w:val="Sangradetextonormal"/>
        <w:widowControl w:val="0"/>
        <w:numPr>
          <w:ilvl w:val="0"/>
          <w:numId w:val="5"/>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L</w:t>
      </w:r>
      <w:r w:rsidRPr="00AE6F94">
        <w:rPr>
          <w:rFonts w:ascii="Arial Narrow" w:hAnsi="Arial Narrow" w:cs="Arial"/>
          <w:lang w:val="es-ES"/>
        </w:rPr>
        <w:t>os factores de aumento o reducción del valor del terreno por aspectos geométricos,</w:t>
      </w:r>
      <w:r w:rsidRPr="00DD3E6F">
        <w:rPr>
          <w:rFonts w:ascii="Arial Narrow" w:hAnsi="Arial Narrow" w:cs="Arial"/>
          <w:lang w:val="es-ES"/>
        </w:rPr>
        <w:t xml:space="preserve"> topográficos, accesibilidad al riego, accesos y vías de comunicación, calidad del suelo, agua potable, alcantarillado y otros elementos semejantes</w:t>
      </w:r>
      <w:r>
        <w:rPr>
          <w:rFonts w:ascii="Arial Narrow" w:hAnsi="Arial Narrow" w:cs="Arial"/>
          <w:lang w:val="es-ES"/>
        </w:rPr>
        <w:t>, y,</w:t>
      </w:r>
      <w:r w:rsidRPr="00DD3E6F">
        <w:rPr>
          <w:rFonts w:ascii="Arial Narrow" w:hAnsi="Arial Narrow" w:cs="Arial"/>
          <w:lang w:val="es-ES"/>
        </w:rPr>
        <w:t xml:space="preserve"> </w:t>
      </w:r>
    </w:p>
    <w:p w14:paraId="18A65396" w14:textId="77777777" w:rsidR="0045383B" w:rsidRDefault="0045383B" w:rsidP="00BD2AC8">
      <w:pPr>
        <w:pStyle w:val="Sangradetextonormal"/>
        <w:widowControl w:val="0"/>
        <w:numPr>
          <w:ilvl w:val="0"/>
          <w:numId w:val="5"/>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 xml:space="preserve">Los </w:t>
      </w:r>
      <w:r w:rsidRPr="00DD3E6F">
        <w:rPr>
          <w:rFonts w:ascii="Arial Narrow" w:hAnsi="Arial Narrow" w:cs="Arial"/>
          <w:lang w:val="es-ES"/>
        </w:rPr>
        <w:t xml:space="preserve">factores para la valoración de las edificaciones. </w:t>
      </w:r>
    </w:p>
    <w:p w14:paraId="3FE16A53" w14:textId="77777777" w:rsidR="0045383B" w:rsidRDefault="0045383B" w:rsidP="0045383B">
      <w:pPr>
        <w:pStyle w:val="Sangradetextonormal"/>
        <w:spacing w:after="0"/>
        <w:ind w:left="0"/>
        <w:jc w:val="both"/>
        <w:rPr>
          <w:rFonts w:ascii="Arial Narrow" w:hAnsi="Arial Narrow" w:cs="Arial"/>
          <w:lang w:val="es-ES"/>
        </w:rPr>
      </w:pPr>
    </w:p>
    <w:p w14:paraId="45B8BAE8" w14:textId="77777777" w:rsidR="0045383B" w:rsidRPr="00DD3E6F" w:rsidRDefault="0045383B" w:rsidP="0045383B">
      <w:pPr>
        <w:pStyle w:val="Sangradetextonormal"/>
        <w:spacing w:after="0"/>
        <w:ind w:left="0"/>
        <w:jc w:val="both"/>
        <w:rPr>
          <w:rFonts w:ascii="Arial Narrow" w:hAnsi="Arial Narrow" w:cs="Arial"/>
          <w:lang w:val="es-ES"/>
        </w:rPr>
      </w:pPr>
      <w:r w:rsidRPr="00DD3E6F">
        <w:rPr>
          <w:rFonts w:ascii="Arial Narrow" w:hAnsi="Arial Narrow" w:cs="Arial"/>
          <w:lang w:val="es-ES"/>
        </w:rPr>
        <w:t>La</w:t>
      </w:r>
      <w:r w:rsidRPr="00DD3E6F">
        <w:rPr>
          <w:rFonts w:ascii="Arial Narrow" w:hAnsi="Arial Narrow" w:cs="Arial"/>
        </w:rPr>
        <w:t xml:space="preserve"> información</w:t>
      </w:r>
      <w:r w:rsidRPr="00DD3E6F">
        <w:rPr>
          <w:rFonts w:ascii="Arial Narrow" w:hAnsi="Arial Narrow" w:cs="Arial"/>
          <w:lang w:val="es-ES"/>
        </w:rPr>
        <w:t>,</w:t>
      </w:r>
      <w:r w:rsidRPr="00DD3E6F">
        <w:rPr>
          <w:rFonts w:ascii="Arial Narrow" w:hAnsi="Arial Narrow" w:cs="Arial"/>
        </w:rPr>
        <w:t xml:space="preserve"> componentes</w:t>
      </w:r>
      <w:r w:rsidRPr="00DD3E6F">
        <w:rPr>
          <w:rFonts w:ascii="Arial Narrow" w:hAnsi="Arial Narrow" w:cs="Arial"/>
          <w:lang w:val="es-ES"/>
        </w:rPr>
        <w:t>,</w:t>
      </w:r>
      <w:r w:rsidRPr="00DD3E6F">
        <w:rPr>
          <w:rFonts w:ascii="Arial Narrow" w:hAnsi="Arial Narrow" w:cs="Arial"/>
        </w:rPr>
        <w:t xml:space="preserve"> valores</w:t>
      </w:r>
      <w:r w:rsidRPr="00DD3E6F">
        <w:rPr>
          <w:rFonts w:ascii="Arial Narrow" w:hAnsi="Arial Narrow" w:cs="Arial"/>
          <w:lang w:val="es-ES"/>
        </w:rPr>
        <w:t xml:space="preserve"> y</w:t>
      </w:r>
      <w:r w:rsidRPr="00DD3E6F">
        <w:rPr>
          <w:rFonts w:ascii="Arial Narrow" w:hAnsi="Arial Narrow" w:cs="Arial"/>
        </w:rPr>
        <w:t xml:space="preserve"> parámetros técnicos</w:t>
      </w:r>
      <w:r w:rsidRPr="00DD3E6F">
        <w:rPr>
          <w:rFonts w:ascii="Arial Narrow" w:hAnsi="Arial Narrow" w:cs="Arial"/>
          <w:lang w:val="es-ES"/>
        </w:rPr>
        <w:t>,</w:t>
      </w:r>
      <w:r w:rsidRPr="00DD3E6F">
        <w:rPr>
          <w:rFonts w:ascii="Arial Narrow" w:hAnsi="Arial Narrow" w:cs="Arial"/>
        </w:rPr>
        <w:t xml:space="preserve"> serán particulares</w:t>
      </w:r>
      <w:r w:rsidRPr="00DD3E6F">
        <w:rPr>
          <w:rFonts w:ascii="Arial Narrow" w:hAnsi="Arial Narrow" w:cs="Arial"/>
          <w:lang w:val="es-ES"/>
        </w:rPr>
        <w:t xml:space="preserve"> de</w:t>
      </w:r>
      <w:r w:rsidRPr="00DD3E6F">
        <w:rPr>
          <w:rFonts w:ascii="Arial Narrow" w:hAnsi="Arial Narrow" w:cs="Arial"/>
        </w:rPr>
        <w:t xml:space="preserve"> cada localidad</w:t>
      </w:r>
      <w:r>
        <w:rPr>
          <w:rFonts w:ascii="Arial Narrow" w:hAnsi="Arial Narrow" w:cs="Arial"/>
        </w:rPr>
        <w:t>,</w:t>
      </w:r>
      <w:r w:rsidRPr="00DD3E6F">
        <w:rPr>
          <w:rFonts w:ascii="Arial Narrow" w:hAnsi="Arial Narrow" w:cs="Arial"/>
          <w:lang w:val="es-ES"/>
        </w:rPr>
        <w:t xml:space="preserve"> y</w:t>
      </w:r>
      <w:r w:rsidRPr="00DD3E6F">
        <w:rPr>
          <w:rFonts w:ascii="Arial Narrow" w:hAnsi="Arial Narrow" w:cs="Arial"/>
        </w:rPr>
        <w:t xml:space="preserve"> que</w:t>
      </w:r>
      <w:r w:rsidRPr="00DD3E6F">
        <w:rPr>
          <w:rFonts w:ascii="Arial Narrow" w:hAnsi="Arial Narrow" w:cs="Arial"/>
          <w:lang w:val="es-ES"/>
        </w:rPr>
        <w:t xml:space="preserve"> se</w:t>
      </w:r>
      <w:r w:rsidRPr="00DD3E6F">
        <w:rPr>
          <w:rFonts w:ascii="Arial Narrow" w:hAnsi="Arial Narrow" w:cs="Arial"/>
        </w:rPr>
        <w:t xml:space="preserve"> describen</w:t>
      </w:r>
      <w:r w:rsidRPr="00DD3E6F">
        <w:rPr>
          <w:rFonts w:ascii="Arial Narrow" w:hAnsi="Arial Narrow" w:cs="Arial"/>
          <w:lang w:val="es-ES"/>
        </w:rPr>
        <w:t xml:space="preserve"> a</w:t>
      </w:r>
      <w:r w:rsidRPr="00DD3E6F">
        <w:rPr>
          <w:rFonts w:ascii="Arial Narrow" w:hAnsi="Arial Narrow" w:cs="Arial"/>
        </w:rPr>
        <w:t xml:space="preserve"> continuación</w:t>
      </w:r>
      <w:r w:rsidRPr="00DD3E6F">
        <w:rPr>
          <w:rFonts w:ascii="Arial Narrow" w:hAnsi="Arial Narrow" w:cs="Arial"/>
          <w:lang w:val="es-ES"/>
        </w:rPr>
        <w:t xml:space="preserve">: </w:t>
      </w:r>
    </w:p>
    <w:p w14:paraId="5AE73E6E" w14:textId="77777777" w:rsidR="0045383B" w:rsidRPr="00AE6F94" w:rsidRDefault="0045383B" w:rsidP="0045383B">
      <w:pPr>
        <w:pStyle w:val="Sangradetextonormal"/>
        <w:spacing w:after="0"/>
        <w:ind w:left="0"/>
        <w:jc w:val="both"/>
        <w:rPr>
          <w:rFonts w:ascii="Arial Narrow" w:hAnsi="Arial Narrow" w:cs="Arial"/>
          <w:lang w:val="es-ES"/>
        </w:rPr>
      </w:pPr>
    </w:p>
    <w:p w14:paraId="7452EE3B" w14:textId="77777777" w:rsidR="0045383B" w:rsidRPr="00AE6F94" w:rsidRDefault="0045383B" w:rsidP="00BD2AC8">
      <w:pPr>
        <w:numPr>
          <w:ilvl w:val="0"/>
          <w:numId w:val="6"/>
        </w:numPr>
        <w:suppressAutoHyphens/>
        <w:spacing w:line="276" w:lineRule="auto"/>
        <w:jc w:val="both"/>
        <w:rPr>
          <w:rFonts w:ascii="Arial Narrow" w:hAnsi="Arial Narrow" w:cs="Arial"/>
          <w:b/>
          <w:bCs/>
        </w:rPr>
      </w:pPr>
      <w:r w:rsidRPr="00AE6F94">
        <w:rPr>
          <w:rFonts w:ascii="Arial Narrow" w:hAnsi="Arial Narrow" w:cs="Arial"/>
          <w:b/>
          <w:bCs/>
        </w:rPr>
        <w:t>Valor de terrenos</w:t>
      </w:r>
    </w:p>
    <w:p w14:paraId="2C8A3955" w14:textId="77777777" w:rsidR="0045383B" w:rsidRPr="00AE6F94" w:rsidRDefault="0045383B" w:rsidP="0045383B">
      <w:pPr>
        <w:jc w:val="both"/>
        <w:rPr>
          <w:rFonts w:ascii="Arial Narrow" w:hAnsi="Arial Narrow" w:cs="Arial"/>
          <w:b/>
          <w:bCs/>
          <w:color w:val="FF0000"/>
        </w:rPr>
      </w:pPr>
    </w:p>
    <w:p w14:paraId="2919F128" w14:textId="6170F242" w:rsidR="006C4CB7" w:rsidRDefault="0045383B" w:rsidP="006C4CB7">
      <w:pPr>
        <w:pStyle w:val="Sangradetextonormal"/>
        <w:numPr>
          <w:ilvl w:val="1"/>
          <w:numId w:val="6"/>
        </w:numPr>
        <w:spacing w:after="0"/>
        <w:jc w:val="both"/>
        <w:rPr>
          <w:rFonts w:ascii="Arial Narrow" w:hAnsi="Arial Narrow"/>
        </w:rPr>
      </w:pPr>
      <w:r w:rsidRPr="00DD3E6F">
        <w:rPr>
          <w:rFonts w:ascii="Arial Narrow" w:hAnsi="Arial Narrow" w:cs="Arial"/>
          <w:i/>
        </w:rPr>
        <w:t>Sectores homogéneos</w:t>
      </w:r>
      <w:r w:rsidRPr="00DD3E6F">
        <w:rPr>
          <w:rFonts w:ascii="Arial Narrow" w:hAnsi="Arial Narrow" w:cs="Arial"/>
        </w:rPr>
        <w:t xml:space="preserve">: </w:t>
      </w:r>
      <w:r w:rsidRPr="00AE6F94">
        <w:rPr>
          <w:rFonts w:ascii="Arial Narrow" w:hAnsi="Arial Narrow"/>
        </w:rPr>
        <w:t>Se establece sobre la información de carácter cualitativo de la infraestructura básica, de la infraestructura complementaria, comunicación, transporte y servicios municipales, información que</w:t>
      </w:r>
      <w:r>
        <w:rPr>
          <w:rFonts w:ascii="Arial Narrow" w:hAnsi="Arial Narrow"/>
        </w:rPr>
        <w:t>,</w:t>
      </w:r>
      <w:r w:rsidRPr="00AE6F94">
        <w:rPr>
          <w:rFonts w:ascii="Arial Narrow" w:hAnsi="Arial Narrow"/>
        </w:rPr>
        <w:t xml:space="preserve"> cuantificada mediante procedimientos estadísticos, permitirá definir la estructura del territorio rural y clasificar el territorio en sectores homogéneos según el grado de mayor o menor cobertura que tengan en infraestructura y servicios, numerados en orden ascendente</w:t>
      </w:r>
      <w:r>
        <w:rPr>
          <w:rFonts w:ascii="Arial Narrow" w:hAnsi="Arial Narrow"/>
        </w:rPr>
        <w:t>,</w:t>
      </w:r>
      <w:r w:rsidRPr="00AE6F94">
        <w:rPr>
          <w:rFonts w:ascii="Arial Narrow" w:hAnsi="Arial Narrow"/>
        </w:rPr>
        <w:t xml:space="preserve"> de </w:t>
      </w:r>
      <w:proofErr w:type="gramStart"/>
      <w:r w:rsidRPr="00AE6F94">
        <w:rPr>
          <w:rFonts w:ascii="Arial Narrow" w:hAnsi="Arial Narrow"/>
        </w:rPr>
        <w:t>acuerdo  a</w:t>
      </w:r>
      <w:proofErr w:type="gramEnd"/>
      <w:r w:rsidRPr="00AE6F94">
        <w:rPr>
          <w:rFonts w:ascii="Arial Narrow" w:hAnsi="Arial Narrow"/>
        </w:rPr>
        <w:t xml:space="preserve"> </w:t>
      </w:r>
    </w:p>
    <w:p w14:paraId="4E8BBA25" w14:textId="77777777" w:rsidR="006C4CB7" w:rsidRDefault="006C4CB7" w:rsidP="006C4CB7">
      <w:pPr>
        <w:pStyle w:val="Sangradetextonormal"/>
        <w:spacing w:after="0"/>
        <w:jc w:val="both"/>
        <w:rPr>
          <w:rFonts w:ascii="Arial Narrow" w:hAnsi="Arial Narrow"/>
        </w:rPr>
      </w:pPr>
    </w:p>
    <w:p w14:paraId="51F9C4D0" w14:textId="77777777" w:rsidR="006C4CB7" w:rsidRDefault="006C4CB7" w:rsidP="006C4CB7">
      <w:pPr>
        <w:pStyle w:val="Sangradetextonormal"/>
        <w:spacing w:after="0"/>
        <w:jc w:val="both"/>
        <w:rPr>
          <w:rFonts w:ascii="Arial Narrow" w:hAnsi="Arial Narrow"/>
        </w:rPr>
      </w:pPr>
    </w:p>
    <w:p w14:paraId="4DC63AEF" w14:textId="34D34C11" w:rsidR="0045383B" w:rsidRDefault="0045383B" w:rsidP="0045383B">
      <w:pPr>
        <w:pStyle w:val="Sangradetextonormal"/>
        <w:spacing w:after="0"/>
        <w:ind w:left="1068"/>
        <w:jc w:val="both"/>
        <w:rPr>
          <w:rFonts w:ascii="Arial Narrow" w:hAnsi="Arial Narrow"/>
        </w:rPr>
      </w:pPr>
      <w:r w:rsidRPr="00AE6F94">
        <w:rPr>
          <w:rFonts w:ascii="Arial Narrow" w:hAnsi="Arial Narrow"/>
        </w:rPr>
        <w:t>la dotación de infraestructura, siendo el sector</w:t>
      </w:r>
      <w:r>
        <w:rPr>
          <w:rFonts w:ascii="Arial Narrow" w:hAnsi="Arial Narrow"/>
        </w:rPr>
        <w:t xml:space="preserve"> uno (</w:t>
      </w:r>
      <w:r w:rsidRPr="00AE6F94">
        <w:rPr>
          <w:rFonts w:ascii="Arial Narrow" w:hAnsi="Arial Narrow"/>
        </w:rPr>
        <w:t>1</w:t>
      </w:r>
      <w:r>
        <w:rPr>
          <w:rFonts w:ascii="Arial Narrow" w:hAnsi="Arial Narrow"/>
        </w:rPr>
        <w:t>),</w:t>
      </w:r>
      <w:r w:rsidRPr="00AE6F94">
        <w:rPr>
          <w:rFonts w:ascii="Arial Narrow" w:hAnsi="Arial Narrow"/>
        </w:rPr>
        <w:t xml:space="preserve"> el de mayor cobertura</w:t>
      </w:r>
      <w:r>
        <w:rPr>
          <w:rFonts w:ascii="Arial Narrow" w:hAnsi="Arial Narrow"/>
        </w:rPr>
        <w:t>;</w:t>
      </w:r>
      <w:r w:rsidRPr="00AE6F94">
        <w:rPr>
          <w:rFonts w:ascii="Arial Narrow" w:hAnsi="Arial Narrow"/>
        </w:rPr>
        <w:t xml:space="preserve"> mientras que el último sector de la unidad territorial</w:t>
      </w:r>
      <w:r>
        <w:rPr>
          <w:rFonts w:ascii="Arial Narrow" w:hAnsi="Arial Narrow"/>
        </w:rPr>
        <w:t>,</w:t>
      </w:r>
      <w:r w:rsidRPr="00AE6F94">
        <w:rPr>
          <w:rFonts w:ascii="Arial Narrow" w:hAnsi="Arial Narrow"/>
        </w:rPr>
        <w:t xml:space="preserve"> sería el de menor cobertura.</w:t>
      </w:r>
      <w:r>
        <w:rPr>
          <w:rFonts w:ascii="Arial Narrow" w:hAnsi="Arial Narrow"/>
        </w:rPr>
        <w:t xml:space="preserve"> </w:t>
      </w:r>
    </w:p>
    <w:p w14:paraId="48CFC07C" w14:textId="77777777" w:rsidR="0045383B" w:rsidRDefault="0045383B" w:rsidP="0045383B">
      <w:pPr>
        <w:pStyle w:val="Sangradetextonormal"/>
        <w:spacing w:after="0"/>
        <w:ind w:left="1068"/>
        <w:jc w:val="both"/>
        <w:rPr>
          <w:rFonts w:ascii="Arial Narrow" w:hAnsi="Arial Narrow"/>
        </w:rPr>
      </w:pPr>
    </w:p>
    <w:p w14:paraId="651830D5" w14:textId="77777777" w:rsidR="0045383B" w:rsidRDefault="0045383B" w:rsidP="0045383B">
      <w:pPr>
        <w:pStyle w:val="Sangradetextonormal"/>
        <w:spacing w:after="0"/>
        <w:ind w:left="1068"/>
        <w:jc w:val="both"/>
        <w:rPr>
          <w:rFonts w:ascii="Arial Narrow" w:hAnsi="Arial Narrow"/>
        </w:rPr>
      </w:pPr>
      <w:r w:rsidRPr="00AE6F94">
        <w:rPr>
          <w:rFonts w:ascii="Arial Narrow" w:hAnsi="Arial Narrow"/>
        </w:rPr>
        <w:t>Además, se considera</w:t>
      </w:r>
      <w:r>
        <w:rPr>
          <w:rFonts w:ascii="Arial Narrow" w:hAnsi="Arial Narrow"/>
        </w:rPr>
        <w:t>,</w:t>
      </w:r>
      <w:r w:rsidRPr="00AE6F94">
        <w:rPr>
          <w:rFonts w:ascii="Arial Narrow" w:hAnsi="Arial Narrow"/>
        </w:rPr>
        <w:t xml:space="preserve"> para análisis de los Sectores </w:t>
      </w:r>
      <w:r>
        <w:rPr>
          <w:rFonts w:ascii="Arial Narrow" w:hAnsi="Arial Narrow"/>
        </w:rPr>
        <w:t>H</w:t>
      </w:r>
      <w:r w:rsidRPr="00AE6F94">
        <w:rPr>
          <w:rFonts w:ascii="Arial Narrow" w:hAnsi="Arial Narrow"/>
        </w:rPr>
        <w:t>omogéneos, la calidad agrológica del suelo</w:t>
      </w:r>
      <w:r>
        <w:rPr>
          <w:rFonts w:ascii="Arial Narrow" w:hAnsi="Arial Narrow"/>
        </w:rPr>
        <w:t>,</w:t>
      </w:r>
      <w:r w:rsidRPr="00AE6F94">
        <w:rPr>
          <w:rFonts w:ascii="Arial Narrow" w:hAnsi="Arial Narrow"/>
        </w:rPr>
        <w:t xml:space="preserve"> </w:t>
      </w:r>
      <w:r>
        <w:rPr>
          <w:rFonts w:ascii="Arial Narrow" w:hAnsi="Arial Narrow"/>
        </w:rPr>
        <w:t>la</w:t>
      </w:r>
      <w:r w:rsidRPr="00AE6F94">
        <w:rPr>
          <w:rFonts w:ascii="Arial Narrow" w:hAnsi="Arial Narrow"/>
        </w:rPr>
        <w:t xml:space="preserve"> cual se tiene mediante la elaboración del </w:t>
      </w:r>
      <w:r w:rsidRPr="00C973B1">
        <w:rPr>
          <w:rFonts w:ascii="Arial Narrow" w:hAnsi="Arial Narrow"/>
          <w:b/>
        </w:rPr>
        <w:t>Plano de Clasificación Agrol</w:t>
      </w:r>
      <w:r>
        <w:rPr>
          <w:rFonts w:ascii="Arial Narrow" w:hAnsi="Arial Narrow"/>
          <w:b/>
        </w:rPr>
        <w:t>ó</w:t>
      </w:r>
      <w:r w:rsidRPr="00C973B1">
        <w:rPr>
          <w:rFonts w:ascii="Arial Narrow" w:hAnsi="Arial Narrow"/>
          <w:b/>
        </w:rPr>
        <w:t>gica</w:t>
      </w:r>
      <w:r w:rsidRPr="00AE6F94">
        <w:rPr>
          <w:rFonts w:ascii="Arial Narrow" w:hAnsi="Arial Narrow"/>
        </w:rPr>
        <w:t xml:space="preserve"> </w:t>
      </w:r>
      <w:r>
        <w:rPr>
          <w:rFonts w:ascii="Arial Narrow" w:hAnsi="Arial Narrow"/>
          <w:b/>
        </w:rPr>
        <w:t xml:space="preserve">de Suelos, </w:t>
      </w:r>
      <w:r>
        <w:rPr>
          <w:rFonts w:ascii="Arial Narrow" w:hAnsi="Arial Narrow"/>
        </w:rPr>
        <w:t>d</w:t>
      </w:r>
      <w:r w:rsidRPr="00AE6F94">
        <w:rPr>
          <w:rFonts w:ascii="Arial Narrow" w:hAnsi="Arial Narrow"/>
        </w:rPr>
        <w:t>efinida por las</w:t>
      </w:r>
      <w:r>
        <w:rPr>
          <w:rFonts w:ascii="Arial Narrow" w:hAnsi="Arial Narrow"/>
        </w:rPr>
        <w:t xml:space="preserve"> ocho (</w:t>
      </w:r>
      <w:r w:rsidRPr="00AE6F94">
        <w:rPr>
          <w:rFonts w:ascii="Arial Narrow" w:hAnsi="Arial Narrow"/>
        </w:rPr>
        <w:t>8</w:t>
      </w:r>
      <w:r>
        <w:rPr>
          <w:rFonts w:ascii="Arial Narrow" w:hAnsi="Arial Narrow"/>
        </w:rPr>
        <w:t>)</w:t>
      </w:r>
      <w:r w:rsidRPr="00AE6F94">
        <w:rPr>
          <w:rFonts w:ascii="Arial Narrow" w:hAnsi="Arial Narrow"/>
        </w:rPr>
        <w:t xml:space="preserve"> clase</w:t>
      </w:r>
      <w:r>
        <w:rPr>
          <w:rFonts w:ascii="Arial Narrow" w:hAnsi="Arial Narrow"/>
        </w:rPr>
        <w:t>s</w:t>
      </w:r>
      <w:r w:rsidRPr="00AE6F94">
        <w:rPr>
          <w:rFonts w:ascii="Arial Narrow" w:hAnsi="Arial Narrow"/>
        </w:rPr>
        <w:t xml:space="preserve"> de tierras del </w:t>
      </w:r>
      <w:r w:rsidRPr="00C973B1">
        <w:rPr>
          <w:rFonts w:ascii="Arial Narrow" w:hAnsi="Arial Narrow"/>
          <w:i/>
        </w:rPr>
        <w:t>Sistema Americano de Clasificación</w:t>
      </w:r>
      <w:r>
        <w:rPr>
          <w:rFonts w:ascii="Arial Narrow" w:hAnsi="Arial Narrow"/>
        </w:rPr>
        <w:t xml:space="preserve">, que, </w:t>
      </w:r>
      <w:r w:rsidRPr="00AE6F94">
        <w:rPr>
          <w:rFonts w:ascii="Arial Narrow" w:hAnsi="Arial Narrow"/>
        </w:rPr>
        <w:t>en orden ascendente</w:t>
      </w:r>
      <w:r>
        <w:rPr>
          <w:rFonts w:ascii="Arial Narrow" w:hAnsi="Arial Narrow"/>
        </w:rPr>
        <w:t>,</w:t>
      </w:r>
      <w:r w:rsidRPr="00AE6F94">
        <w:rPr>
          <w:rFonts w:ascii="Arial Narrow" w:hAnsi="Arial Narrow"/>
        </w:rPr>
        <w:t xml:space="preserve"> la primera</w:t>
      </w:r>
      <w:r>
        <w:rPr>
          <w:rFonts w:ascii="Arial Narrow" w:hAnsi="Arial Narrow"/>
        </w:rPr>
        <w:t xml:space="preserve"> (1ra.)</w:t>
      </w:r>
      <w:r w:rsidRPr="00AE6F94">
        <w:rPr>
          <w:rFonts w:ascii="Arial Narrow" w:hAnsi="Arial Narrow"/>
        </w:rPr>
        <w:t xml:space="preserve"> clase es la de mejor calidad</w:t>
      </w:r>
      <w:r>
        <w:rPr>
          <w:rFonts w:ascii="Arial Narrow" w:hAnsi="Arial Narrow"/>
        </w:rPr>
        <w:t>;</w:t>
      </w:r>
      <w:r w:rsidRPr="00AE6F94">
        <w:rPr>
          <w:rFonts w:ascii="Arial Narrow" w:hAnsi="Arial Narrow"/>
        </w:rPr>
        <w:t xml:space="preserve"> mientras que la octava</w:t>
      </w:r>
      <w:r>
        <w:rPr>
          <w:rFonts w:ascii="Arial Narrow" w:hAnsi="Arial Narrow"/>
        </w:rPr>
        <w:t xml:space="preserve"> (8va.)</w:t>
      </w:r>
      <w:r w:rsidRPr="00AE6F94">
        <w:rPr>
          <w:rFonts w:ascii="Arial Narrow" w:hAnsi="Arial Narrow"/>
        </w:rPr>
        <w:t xml:space="preserve"> clase</w:t>
      </w:r>
      <w:r>
        <w:rPr>
          <w:rFonts w:ascii="Arial Narrow" w:hAnsi="Arial Narrow"/>
        </w:rPr>
        <w:t>,</w:t>
      </w:r>
      <w:r w:rsidRPr="00AE6F94">
        <w:rPr>
          <w:rFonts w:ascii="Arial Narrow" w:hAnsi="Arial Narrow"/>
        </w:rPr>
        <w:t xml:space="preserve"> no reúne condiciones para la producción agrícola.</w:t>
      </w:r>
    </w:p>
    <w:p w14:paraId="6C1648C6" w14:textId="77777777" w:rsidR="0045383B" w:rsidRDefault="0045383B" w:rsidP="0045383B">
      <w:pPr>
        <w:pStyle w:val="Sangradetextonormal"/>
        <w:spacing w:after="0"/>
        <w:ind w:left="1068"/>
        <w:jc w:val="both"/>
        <w:rPr>
          <w:rFonts w:ascii="Arial Narrow" w:hAnsi="Arial Narrow"/>
        </w:rPr>
      </w:pPr>
    </w:p>
    <w:p w14:paraId="2DF2B543" w14:textId="77777777" w:rsidR="0045383B" w:rsidRDefault="0045383B" w:rsidP="0045383B">
      <w:pPr>
        <w:pStyle w:val="Sangradetextonormal"/>
        <w:spacing w:after="0"/>
        <w:ind w:left="1068"/>
        <w:jc w:val="both"/>
        <w:rPr>
          <w:rFonts w:ascii="Arial Narrow" w:hAnsi="Arial Narrow"/>
        </w:rPr>
      </w:pPr>
      <w:r w:rsidRPr="00AE6F94">
        <w:rPr>
          <w:rFonts w:ascii="Arial Narrow" w:hAnsi="Arial Narrow"/>
        </w:rPr>
        <w:t xml:space="preserve">Para la obtención del </w:t>
      </w:r>
      <w:r>
        <w:rPr>
          <w:rFonts w:ascii="Arial Narrow" w:hAnsi="Arial Narrow"/>
          <w:b/>
        </w:rPr>
        <w:t>Plano de Clasificación Agrológica,</w:t>
      </w:r>
      <w:r w:rsidRPr="00AE6F94">
        <w:rPr>
          <w:rFonts w:ascii="Arial Narrow" w:hAnsi="Arial Narrow"/>
        </w:rPr>
        <w:t xml:space="preserve"> se analiza</w:t>
      </w:r>
      <w:r>
        <w:rPr>
          <w:rFonts w:ascii="Arial Narrow" w:hAnsi="Arial Narrow"/>
        </w:rPr>
        <w:t xml:space="preserve"> las siguientes condiciones</w:t>
      </w:r>
      <w:r w:rsidRPr="00AE6F94">
        <w:rPr>
          <w:rFonts w:ascii="Arial Narrow" w:hAnsi="Arial Narrow"/>
        </w:rPr>
        <w:t xml:space="preserve">: </w:t>
      </w:r>
    </w:p>
    <w:p w14:paraId="5320A361" w14:textId="77777777" w:rsidR="0045383B" w:rsidRDefault="0045383B" w:rsidP="0045383B">
      <w:pPr>
        <w:pStyle w:val="Sangradetextonormal"/>
        <w:spacing w:after="0"/>
        <w:ind w:left="1068"/>
        <w:jc w:val="both"/>
        <w:rPr>
          <w:rFonts w:ascii="Arial Narrow" w:hAnsi="Arial Narrow"/>
        </w:rPr>
      </w:pPr>
    </w:p>
    <w:p w14:paraId="4F9D4999" w14:textId="77777777" w:rsidR="002D4C5B" w:rsidRDefault="002D4C5B" w:rsidP="0045383B">
      <w:pPr>
        <w:pStyle w:val="Sangradetextonormal"/>
        <w:spacing w:after="0"/>
        <w:ind w:left="1068"/>
        <w:jc w:val="both"/>
        <w:rPr>
          <w:rFonts w:ascii="Arial Narrow" w:hAnsi="Arial Narrow"/>
        </w:rPr>
      </w:pPr>
    </w:p>
    <w:p w14:paraId="2628AA7D" w14:textId="77777777" w:rsidR="0045383B" w:rsidRDefault="0045383B" w:rsidP="00BD2AC8">
      <w:pPr>
        <w:pStyle w:val="Sangradetextonormal"/>
        <w:widowControl w:val="0"/>
        <w:numPr>
          <w:ilvl w:val="0"/>
          <w:numId w:val="7"/>
        </w:numPr>
        <w:suppressAutoHyphens/>
        <w:overflowPunct w:val="0"/>
        <w:autoSpaceDE w:val="0"/>
        <w:spacing w:after="0"/>
        <w:jc w:val="both"/>
        <w:textAlignment w:val="baseline"/>
        <w:rPr>
          <w:rFonts w:ascii="Arial Narrow" w:hAnsi="Arial Narrow"/>
        </w:rPr>
      </w:pPr>
      <w:r w:rsidRPr="00AE6F94">
        <w:rPr>
          <w:rFonts w:ascii="Arial Narrow" w:hAnsi="Arial Narrow"/>
        </w:rPr>
        <w:t xml:space="preserve">Condiciones agronómicas del suelo (Textura, apreciación textural del perfil, profundidad, drenaje, nivel de fertilidad, N </w:t>
      </w:r>
      <w:r>
        <w:rPr>
          <w:rFonts w:ascii="Arial Narrow" w:hAnsi="Arial Narrow"/>
        </w:rPr>
        <w:t>–</w:t>
      </w:r>
      <w:r w:rsidRPr="00AE6F94">
        <w:rPr>
          <w:rFonts w:ascii="Arial Narrow" w:hAnsi="Arial Narrow"/>
        </w:rPr>
        <w:t>Nitrógeno</w:t>
      </w:r>
      <w:r>
        <w:rPr>
          <w:rFonts w:ascii="Arial Narrow" w:hAnsi="Arial Narrow"/>
        </w:rPr>
        <w:t xml:space="preserve">-, </w:t>
      </w:r>
      <w:r w:rsidRPr="00AE6F94">
        <w:rPr>
          <w:rFonts w:ascii="Arial Narrow" w:hAnsi="Arial Narrow"/>
        </w:rPr>
        <w:t xml:space="preserve">P </w:t>
      </w:r>
      <w:r>
        <w:rPr>
          <w:rFonts w:ascii="Arial Narrow" w:hAnsi="Arial Narrow"/>
        </w:rPr>
        <w:t>–</w:t>
      </w:r>
      <w:r w:rsidRPr="00AE6F94">
        <w:rPr>
          <w:rFonts w:ascii="Arial Narrow" w:hAnsi="Arial Narrow"/>
        </w:rPr>
        <w:t>F</w:t>
      </w:r>
      <w:r>
        <w:rPr>
          <w:rFonts w:ascii="Arial Narrow" w:hAnsi="Arial Narrow"/>
        </w:rPr>
        <w:t>ó</w:t>
      </w:r>
      <w:r w:rsidRPr="00AE6F94">
        <w:rPr>
          <w:rFonts w:ascii="Arial Narrow" w:hAnsi="Arial Narrow"/>
        </w:rPr>
        <w:t>sforo</w:t>
      </w:r>
      <w:r>
        <w:rPr>
          <w:rFonts w:ascii="Arial Narrow" w:hAnsi="Arial Narrow"/>
        </w:rPr>
        <w:t xml:space="preserve">-, </w:t>
      </w:r>
      <w:r w:rsidRPr="00AE6F94">
        <w:rPr>
          <w:rFonts w:ascii="Arial Narrow" w:hAnsi="Arial Narrow"/>
        </w:rPr>
        <w:t xml:space="preserve">K </w:t>
      </w:r>
      <w:r>
        <w:rPr>
          <w:rFonts w:ascii="Arial Narrow" w:hAnsi="Arial Narrow"/>
        </w:rPr>
        <w:t>–</w:t>
      </w:r>
      <w:r w:rsidRPr="00AE6F94">
        <w:rPr>
          <w:rFonts w:ascii="Arial Narrow" w:hAnsi="Arial Narrow"/>
        </w:rPr>
        <w:t>Potasio</w:t>
      </w:r>
      <w:r>
        <w:rPr>
          <w:rFonts w:ascii="Arial Narrow" w:hAnsi="Arial Narrow"/>
        </w:rPr>
        <w:t xml:space="preserve">-, </w:t>
      </w:r>
      <w:r w:rsidRPr="00AE6F94">
        <w:rPr>
          <w:rFonts w:ascii="Arial Narrow" w:hAnsi="Arial Narrow"/>
        </w:rPr>
        <w:t xml:space="preserve">PH </w:t>
      </w:r>
      <w:r>
        <w:rPr>
          <w:rFonts w:ascii="Arial Narrow" w:hAnsi="Arial Narrow"/>
        </w:rPr>
        <w:t>–</w:t>
      </w:r>
      <w:r w:rsidRPr="00AE6F94">
        <w:rPr>
          <w:rFonts w:ascii="Arial Narrow" w:hAnsi="Arial Narrow"/>
        </w:rPr>
        <w:t>Salinidad</w:t>
      </w:r>
      <w:r>
        <w:rPr>
          <w:rFonts w:ascii="Arial Narrow" w:hAnsi="Arial Narrow"/>
        </w:rPr>
        <w:t>-</w:t>
      </w:r>
      <w:r w:rsidRPr="00AE6F94">
        <w:rPr>
          <w:rFonts w:ascii="Arial Narrow" w:hAnsi="Arial Narrow"/>
        </w:rPr>
        <w:t>, capacidad de Intercambio Catiónico, y contenido de materia orgánica</w:t>
      </w:r>
      <w:r>
        <w:rPr>
          <w:rFonts w:ascii="Arial Narrow" w:hAnsi="Arial Narrow"/>
        </w:rPr>
        <w:t xml:space="preserve">); </w:t>
      </w:r>
    </w:p>
    <w:p w14:paraId="0121469F" w14:textId="77777777" w:rsidR="0045383B" w:rsidRDefault="0045383B" w:rsidP="00BD2AC8">
      <w:pPr>
        <w:pStyle w:val="Sangradetextonormal"/>
        <w:widowControl w:val="0"/>
        <w:numPr>
          <w:ilvl w:val="0"/>
          <w:numId w:val="7"/>
        </w:numPr>
        <w:suppressAutoHyphens/>
        <w:overflowPunct w:val="0"/>
        <w:autoSpaceDE w:val="0"/>
        <w:spacing w:after="0"/>
        <w:jc w:val="both"/>
        <w:textAlignment w:val="baseline"/>
        <w:rPr>
          <w:rFonts w:ascii="Arial Narrow" w:hAnsi="Arial Narrow"/>
        </w:rPr>
      </w:pPr>
      <w:r w:rsidRPr="00AE6F94">
        <w:rPr>
          <w:rFonts w:ascii="Arial Narrow" w:hAnsi="Arial Narrow"/>
        </w:rPr>
        <w:t>Condiciones Topográficas (Relieve y erosión)</w:t>
      </w:r>
      <w:r>
        <w:rPr>
          <w:rFonts w:ascii="Arial Narrow" w:hAnsi="Arial Narrow"/>
        </w:rPr>
        <w:t>;</w:t>
      </w:r>
      <w:r w:rsidRPr="00AE6F94">
        <w:rPr>
          <w:rFonts w:ascii="Arial Narrow" w:hAnsi="Arial Narrow"/>
        </w:rPr>
        <w:t xml:space="preserve"> y</w:t>
      </w:r>
      <w:r>
        <w:rPr>
          <w:rFonts w:ascii="Arial Narrow" w:hAnsi="Arial Narrow"/>
        </w:rPr>
        <w:t xml:space="preserve">, </w:t>
      </w:r>
    </w:p>
    <w:p w14:paraId="749EE0A1" w14:textId="77777777" w:rsidR="0045383B" w:rsidRDefault="0045383B" w:rsidP="00BD2AC8">
      <w:pPr>
        <w:pStyle w:val="Sangradetextonormal"/>
        <w:widowControl w:val="0"/>
        <w:numPr>
          <w:ilvl w:val="0"/>
          <w:numId w:val="7"/>
        </w:numPr>
        <w:suppressAutoHyphens/>
        <w:overflowPunct w:val="0"/>
        <w:autoSpaceDE w:val="0"/>
        <w:spacing w:after="0"/>
        <w:jc w:val="both"/>
        <w:textAlignment w:val="baseline"/>
        <w:rPr>
          <w:rFonts w:ascii="Arial Narrow" w:hAnsi="Arial Narrow"/>
        </w:rPr>
      </w:pPr>
      <w:r w:rsidRPr="00AE6F94">
        <w:rPr>
          <w:rFonts w:ascii="Arial Narrow" w:hAnsi="Arial Narrow"/>
        </w:rPr>
        <w:t>Condiciones Climatológicas (Índice climático y exposición solar)</w:t>
      </w:r>
      <w:r>
        <w:rPr>
          <w:rFonts w:ascii="Arial Narrow" w:hAnsi="Arial Narrow"/>
        </w:rPr>
        <w:t xml:space="preserve">. </w:t>
      </w:r>
    </w:p>
    <w:p w14:paraId="6EC0D313" w14:textId="77777777" w:rsidR="00334CCF" w:rsidRDefault="00334CCF" w:rsidP="0045383B">
      <w:pPr>
        <w:pStyle w:val="Sangradetextonormal"/>
        <w:spacing w:after="0"/>
        <w:ind w:left="1134"/>
        <w:jc w:val="both"/>
        <w:rPr>
          <w:rFonts w:ascii="Arial Narrow" w:hAnsi="Arial Narrow"/>
        </w:rPr>
      </w:pPr>
    </w:p>
    <w:p w14:paraId="766E7AA2" w14:textId="77777777" w:rsidR="0045383B" w:rsidRDefault="0045383B" w:rsidP="0045383B">
      <w:pPr>
        <w:pStyle w:val="Sangradetextonormal"/>
        <w:spacing w:after="0"/>
        <w:ind w:left="1134"/>
        <w:jc w:val="both"/>
        <w:rPr>
          <w:rFonts w:ascii="Arial Narrow" w:hAnsi="Arial Narrow"/>
        </w:rPr>
      </w:pPr>
      <w:r>
        <w:rPr>
          <w:rFonts w:ascii="Arial Narrow" w:hAnsi="Arial Narrow"/>
        </w:rPr>
        <w:t>Esta</w:t>
      </w:r>
      <w:r w:rsidRPr="00AE6F94">
        <w:rPr>
          <w:rFonts w:ascii="Arial Narrow" w:hAnsi="Arial Narrow"/>
        </w:rPr>
        <w:t xml:space="preserve"> información es obtenida de los planos temáticos</w:t>
      </w:r>
      <w:r>
        <w:rPr>
          <w:rFonts w:ascii="Arial Narrow" w:hAnsi="Arial Narrow"/>
        </w:rPr>
        <w:t xml:space="preserve"> del </w:t>
      </w:r>
      <w:r>
        <w:rPr>
          <w:rFonts w:ascii="Arial Narrow" w:hAnsi="Arial Narrow"/>
          <w:b/>
        </w:rPr>
        <w:t xml:space="preserve">Sistema de Información Nacional Agropecuario (SINAGAP), </w:t>
      </w:r>
      <w:r w:rsidRPr="00AE6F94">
        <w:rPr>
          <w:rFonts w:ascii="Arial Narrow" w:hAnsi="Arial Narrow"/>
        </w:rPr>
        <w:t>antes</w:t>
      </w:r>
      <w:r>
        <w:rPr>
          <w:rFonts w:ascii="Arial Narrow" w:hAnsi="Arial Narrow"/>
        </w:rPr>
        <w:t xml:space="preserve"> conocido como </w:t>
      </w:r>
      <w:r>
        <w:rPr>
          <w:rFonts w:ascii="Arial Narrow" w:hAnsi="Arial Narrow"/>
          <w:i/>
        </w:rPr>
        <w:t xml:space="preserve">SINAFRO, </w:t>
      </w:r>
      <w:r>
        <w:rPr>
          <w:rFonts w:ascii="Arial Narrow" w:hAnsi="Arial Narrow"/>
        </w:rPr>
        <w:t>además del a</w:t>
      </w:r>
      <w:r w:rsidRPr="00AE6F94">
        <w:rPr>
          <w:rFonts w:ascii="Arial Narrow" w:hAnsi="Arial Narrow"/>
        </w:rPr>
        <w:t>nálisis de Laboratorio de suelos</w:t>
      </w:r>
      <w:r>
        <w:rPr>
          <w:rFonts w:ascii="Arial Narrow" w:hAnsi="Arial Narrow"/>
        </w:rPr>
        <w:t>,</w:t>
      </w:r>
      <w:r w:rsidRPr="00AE6F94">
        <w:rPr>
          <w:rFonts w:ascii="Arial Narrow" w:hAnsi="Arial Narrow"/>
        </w:rPr>
        <w:t xml:space="preserve"> y de la información de campo.</w:t>
      </w:r>
    </w:p>
    <w:p w14:paraId="07638713" w14:textId="77777777" w:rsidR="0045383B" w:rsidRDefault="0045383B" w:rsidP="0045383B">
      <w:pPr>
        <w:pStyle w:val="Sangradetextonormal"/>
        <w:spacing w:after="0"/>
        <w:ind w:left="1134"/>
        <w:jc w:val="both"/>
        <w:rPr>
          <w:rFonts w:ascii="Arial Narrow" w:hAnsi="Arial Narrow"/>
        </w:rPr>
      </w:pPr>
    </w:p>
    <w:p w14:paraId="10419EE0" w14:textId="77777777" w:rsidR="0045383B" w:rsidRDefault="0045383B" w:rsidP="0045383B">
      <w:pPr>
        <w:pStyle w:val="Sangradetextonormal"/>
        <w:spacing w:after="0"/>
        <w:ind w:left="1134"/>
        <w:jc w:val="both"/>
        <w:rPr>
          <w:rFonts w:ascii="Arial Narrow" w:hAnsi="Arial Narrow"/>
        </w:rPr>
      </w:pPr>
      <w:r w:rsidRPr="00AE6F94">
        <w:rPr>
          <w:rFonts w:ascii="Arial Narrow" w:hAnsi="Arial Narrow"/>
        </w:rPr>
        <w:t xml:space="preserve">El plano sectorizado de cobertura de infraestructura en el territorio rural, relacionado con el plano de clasificación agrológica, permite tener el plano de sectores homogéneos de cada una de las áreas rurales. </w:t>
      </w:r>
    </w:p>
    <w:p w14:paraId="4078A8FA" w14:textId="77777777" w:rsidR="0045383B" w:rsidRDefault="0045383B" w:rsidP="0045383B">
      <w:pPr>
        <w:pStyle w:val="Sangradetextonormal"/>
        <w:spacing w:after="0"/>
        <w:ind w:left="1134"/>
        <w:jc w:val="both"/>
        <w:rPr>
          <w:rFonts w:ascii="Arial Narrow" w:hAnsi="Arial Narrow"/>
        </w:rPr>
      </w:pPr>
    </w:p>
    <w:p w14:paraId="6FF76219" w14:textId="77777777" w:rsidR="0045383B" w:rsidRDefault="0045383B" w:rsidP="0045383B">
      <w:pPr>
        <w:pStyle w:val="Sangradetextonormal"/>
        <w:spacing w:after="0"/>
        <w:ind w:left="0"/>
        <w:jc w:val="center"/>
        <w:rPr>
          <w:rFonts w:ascii="Arial Narrow" w:hAnsi="Arial Narrow"/>
          <w:b/>
        </w:rPr>
      </w:pPr>
      <w:r>
        <w:rPr>
          <w:rFonts w:ascii="Arial Narrow" w:hAnsi="Arial Narrow"/>
          <w:b/>
        </w:rPr>
        <w:t>CUADRO DE FACTORES DE REPOSICIÓN</w:t>
      </w:r>
    </w:p>
    <w:p w14:paraId="007B4CC7" w14:textId="77777777" w:rsidR="0045383B" w:rsidRDefault="0045383B" w:rsidP="0045383B">
      <w:pPr>
        <w:pStyle w:val="Sangradetextonormal"/>
        <w:spacing w:after="0"/>
        <w:ind w:left="0"/>
        <w:jc w:val="center"/>
        <w:rPr>
          <w:rFonts w:ascii="Arial Narrow" w:hAnsi="Arial Narrow"/>
          <w:b/>
        </w:rPr>
      </w:pPr>
      <w:r>
        <w:rPr>
          <w:rFonts w:ascii="Arial Narrow" w:hAnsi="Arial Narrow"/>
          <w:b/>
        </w:rPr>
        <w:t>SECTORE</w:t>
      </w:r>
      <w:r w:rsidR="00334CCF">
        <w:rPr>
          <w:rFonts w:ascii="Arial Narrow" w:hAnsi="Arial Narrow"/>
          <w:b/>
        </w:rPr>
        <w:t>S HOMOGÉNEROS DEL ÁREA RURAL DE LA JOYA DE LOS SACHAS</w:t>
      </w:r>
    </w:p>
    <w:tbl>
      <w:tblPr>
        <w:tblpPr w:leftFromText="141" w:rightFromText="141" w:vertAnchor="text" w:horzAnchor="margin" w:tblpXSpec="center"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4252"/>
      </w:tblGrid>
      <w:tr w:rsidR="0045383B" w:rsidRPr="00AE6F94" w14:paraId="12B9BBAB" w14:textId="77777777" w:rsidTr="00EC340B">
        <w:trPr>
          <w:trHeight w:val="374"/>
        </w:trPr>
        <w:tc>
          <w:tcPr>
            <w:tcW w:w="1488" w:type="dxa"/>
            <w:vAlign w:val="bottom"/>
          </w:tcPr>
          <w:p w14:paraId="153D0CCB"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No.</w:t>
            </w:r>
          </w:p>
        </w:tc>
        <w:tc>
          <w:tcPr>
            <w:tcW w:w="4252" w:type="dxa"/>
            <w:vAlign w:val="bottom"/>
          </w:tcPr>
          <w:p w14:paraId="62207873"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SECTORES</w:t>
            </w:r>
          </w:p>
        </w:tc>
      </w:tr>
      <w:tr w:rsidR="0045383B" w:rsidRPr="00AE6F94" w14:paraId="263302BA" w14:textId="77777777" w:rsidTr="00EC340B">
        <w:trPr>
          <w:trHeight w:val="255"/>
        </w:trPr>
        <w:tc>
          <w:tcPr>
            <w:tcW w:w="1488" w:type="dxa"/>
            <w:vAlign w:val="bottom"/>
          </w:tcPr>
          <w:p w14:paraId="7A614FDB"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1</w:t>
            </w:r>
          </w:p>
        </w:tc>
        <w:tc>
          <w:tcPr>
            <w:tcW w:w="4252" w:type="dxa"/>
            <w:vAlign w:val="bottom"/>
          </w:tcPr>
          <w:p w14:paraId="0241825E" w14:textId="77777777" w:rsidR="0045383B" w:rsidRPr="00AE6F94" w:rsidRDefault="0045383B" w:rsidP="00C93E30">
            <w:pPr>
              <w:snapToGrid w:val="0"/>
              <w:jc w:val="center"/>
              <w:rPr>
                <w:rFonts w:ascii="Arial Narrow" w:hAnsi="Arial Narrow" w:cs="Arial"/>
              </w:rPr>
            </w:pPr>
            <w:r w:rsidRPr="00AE6F94">
              <w:rPr>
                <w:rFonts w:ascii="Arial Narrow" w:hAnsi="Arial Narrow" w:cs="Arial"/>
              </w:rPr>
              <w:t xml:space="preserve">SECTOR HOMOGENEO </w:t>
            </w:r>
            <w:r w:rsidR="00C93E30">
              <w:rPr>
                <w:rFonts w:ascii="Arial Narrow" w:hAnsi="Arial Narrow" w:cs="Arial"/>
              </w:rPr>
              <w:t>1</w:t>
            </w:r>
          </w:p>
        </w:tc>
      </w:tr>
      <w:tr w:rsidR="0045383B" w:rsidRPr="00AE6F94" w14:paraId="48C00397" w14:textId="77777777" w:rsidTr="00EC340B">
        <w:trPr>
          <w:trHeight w:val="255"/>
        </w:trPr>
        <w:tc>
          <w:tcPr>
            <w:tcW w:w="1488" w:type="dxa"/>
            <w:vAlign w:val="bottom"/>
          </w:tcPr>
          <w:p w14:paraId="0DFC645B"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2</w:t>
            </w:r>
          </w:p>
        </w:tc>
        <w:tc>
          <w:tcPr>
            <w:tcW w:w="4252" w:type="dxa"/>
            <w:vAlign w:val="bottom"/>
          </w:tcPr>
          <w:p w14:paraId="26A2A5D1" w14:textId="77777777" w:rsidR="0045383B" w:rsidRPr="00AE6F94" w:rsidRDefault="0045383B" w:rsidP="00C93E30">
            <w:pPr>
              <w:snapToGrid w:val="0"/>
              <w:jc w:val="center"/>
              <w:rPr>
                <w:rFonts w:ascii="Arial Narrow" w:hAnsi="Arial Narrow" w:cs="Arial"/>
              </w:rPr>
            </w:pPr>
            <w:r w:rsidRPr="00AE6F94">
              <w:rPr>
                <w:rFonts w:ascii="Arial Narrow" w:hAnsi="Arial Narrow" w:cs="Arial"/>
              </w:rPr>
              <w:t xml:space="preserve">SECTOR HOMOGENEO </w:t>
            </w:r>
            <w:r w:rsidR="00C93E30">
              <w:rPr>
                <w:rFonts w:ascii="Arial Narrow" w:hAnsi="Arial Narrow" w:cs="Arial"/>
              </w:rPr>
              <w:t>2</w:t>
            </w:r>
          </w:p>
        </w:tc>
      </w:tr>
      <w:tr w:rsidR="0045383B" w:rsidRPr="00AE6F94" w14:paraId="69C9A74C" w14:textId="77777777" w:rsidTr="00EC340B">
        <w:trPr>
          <w:trHeight w:val="255"/>
        </w:trPr>
        <w:tc>
          <w:tcPr>
            <w:tcW w:w="1488" w:type="dxa"/>
            <w:vAlign w:val="bottom"/>
          </w:tcPr>
          <w:p w14:paraId="09568855"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3</w:t>
            </w:r>
          </w:p>
        </w:tc>
        <w:tc>
          <w:tcPr>
            <w:tcW w:w="4252" w:type="dxa"/>
            <w:vAlign w:val="bottom"/>
          </w:tcPr>
          <w:p w14:paraId="57B8DB80" w14:textId="77777777" w:rsidR="0045383B" w:rsidRPr="00AE6F94" w:rsidRDefault="0045383B" w:rsidP="00C93E30">
            <w:pPr>
              <w:snapToGrid w:val="0"/>
              <w:jc w:val="center"/>
              <w:rPr>
                <w:rFonts w:ascii="Arial Narrow" w:hAnsi="Arial Narrow" w:cs="Arial"/>
                <w:lang w:val="es-ES"/>
              </w:rPr>
            </w:pPr>
            <w:r w:rsidRPr="00AE6F94">
              <w:rPr>
                <w:rFonts w:ascii="Arial Narrow" w:hAnsi="Arial Narrow" w:cs="Arial"/>
                <w:lang w:val="es-ES"/>
              </w:rPr>
              <w:t xml:space="preserve">SECTOR HOMOGÉNEO </w:t>
            </w:r>
            <w:r w:rsidR="00C93E30">
              <w:rPr>
                <w:rFonts w:ascii="Arial Narrow" w:hAnsi="Arial Narrow" w:cs="Arial"/>
                <w:lang w:val="es-ES"/>
              </w:rPr>
              <w:t>3</w:t>
            </w:r>
          </w:p>
        </w:tc>
      </w:tr>
      <w:tr w:rsidR="0045383B" w:rsidRPr="00AE6F94" w14:paraId="748CE3A3" w14:textId="77777777" w:rsidTr="00EC340B">
        <w:trPr>
          <w:trHeight w:val="255"/>
        </w:trPr>
        <w:tc>
          <w:tcPr>
            <w:tcW w:w="1488" w:type="dxa"/>
            <w:vAlign w:val="bottom"/>
          </w:tcPr>
          <w:p w14:paraId="7823FABA" w14:textId="77777777" w:rsidR="0045383B" w:rsidRPr="00AE6F94" w:rsidRDefault="0045383B" w:rsidP="00EC340B">
            <w:pPr>
              <w:snapToGrid w:val="0"/>
              <w:jc w:val="center"/>
              <w:rPr>
                <w:rFonts w:ascii="Arial Narrow" w:hAnsi="Arial Narrow" w:cs="Arial"/>
                <w:b/>
                <w:bCs/>
                <w:lang w:val="es-ES"/>
              </w:rPr>
            </w:pPr>
            <w:r w:rsidRPr="00AE6F94">
              <w:rPr>
                <w:rFonts w:ascii="Arial Narrow" w:hAnsi="Arial Narrow" w:cs="Arial"/>
                <w:b/>
                <w:bCs/>
                <w:lang w:val="es-ES"/>
              </w:rPr>
              <w:t>4</w:t>
            </w:r>
          </w:p>
        </w:tc>
        <w:tc>
          <w:tcPr>
            <w:tcW w:w="4252" w:type="dxa"/>
            <w:vAlign w:val="bottom"/>
          </w:tcPr>
          <w:p w14:paraId="1756B5E6" w14:textId="77777777" w:rsidR="0045383B" w:rsidRPr="00AE6F94" w:rsidRDefault="00C93E30" w:rsidP="00C93E30">
            <w:pPr>
              <w:snapToGrid w:val="0"/>
              <w:ind w:right="-328"/>
              <w:rPr>
                <w:rFonts w:ascii="Arial Narrow" w:hAnsi="Arial Narrow" w:cs="Arial"/>
                <w:lang w:val="es-ES"/>
              </w:rPr>
            </w:pPr>
            <w:r>
              <w:rPr>
                <w:rFonts w:ascii="Arial Narrow" w:hAnsi="Arial Narrow" w:cs="Arial"/>
                <w:lang w:val="es-ES"/>
              </w:rPr>
              <w:t xml:space="preserve">                </w:t>
            </w:r>
            <w:r w:rsidR="0045383B" w:rsidRPr="00AE6F94">
              <w:rPr>
                <w:rFonts w:ascii="Arial Narrow" w:hAnsi="Arial Narrow" w:cs="Arial"/>
                <w:lang w:val="es-ES"/>
              </w:rPr>
              <w:t xml:space="preserve">SECTOR HOMOGÉNEO </w:t>
            </w:r>
            <w:r>
              <w:rPr>
                <w:rFonts w:ascii="Arial Narrow" w:hAnsi="Arial Narrow" w:cs="Arial"/>
                <w:lang w:val="es-ES"/>
              </w:rPr>
              <w:t>4</w:t>
            </w:r>
          </w:p>
        </w:tc>
      </w:tr>
      <w:tr w:rsidR="00C93E30" w:rsidRPr="00AE6F94" w14:paraId="2E8EC0CA" w14:textId="77777777" w:rsidTr="00EC340B">
        <w:trPr>
          <w:trHeight w:val="255"/>
        </w:trPr>
        <w:tc>
          <w:tcPr>
            <w:tcW w:w="1488" w:type="dxa"/>
            <w:vAlign w:val="bottom"/>
          </w:tcPr>
          <w:p w14:paraId="5C05CF10" w14:textId="77777777" w:rsidR="00C93E30" w:rsidRPr="00AE6F94" w:rsidRDefault="00C93E30" w:rsidP="00EC340B">
            <w:pPr>
              <w:snapToGrid w:val="0"/>
              <w:jc w:val="center"/>
              <w:rPr>
                <w:rFonts w:ascii="Arial Narrow" w:hAnsi="Arial Narrow" w:cs="Arial"/>
                <w:b/>
                <w:bCs/>
                <w:lang w:val="es-ES"/>
              </w:rPr>
            </w:pPr>
            <w:r>
              <w:rPr>
                <w:rFonts w:ascii="Arial Narrow" w:hAnsi="Arial Narrow" w:cs="Arial"/>
                <w:b/>
                <w:bCs/>
                <w:lang w:val="es-ES"/>
              </w:rPr>
              <w:t>5</w:t>
            </w:r>
          </w:p>
        </w:tc>
        <w:tc>
          <w:tcPr>
            <w:tcW w:w="4252" w:type="dxa"/>
            <w:vAlign w:val="bottom"/>
          </w:tcPr>
          <w:p w14:paraId="65E5738C" w14:textId="77777777" w:rsidR="00C93E30" w:rsidRDefault="00C93E30" w:rsidP="00C93E30">
            <w:pPr>
              <w:snapToGrid w:val="0"/>
              <w:ind w:right="-328"/>
              <w:rPr>
                <w:rFonts w:ascii="Arial Narrow" w:hAnsi="Arial Narrow" w:cs="Arial"/>
                <w:lang w:val="es-ES"/>
              </w:rPr>
            </w:pPr>
            <w:r>
              <w:rPr>
                <w:rFonts w:ascii="Arial Narrow" w:hAnsi="Arial Narrow" w:cs="Arial"/>
                <w:lang w:val="es-ES"/>
              </w:rPr>
              <w:t xml:space="preserve">                </w:t>
            </w:r>
            <w:r w:rsidRPr="00AE6F94">
              <w:rPr>
                <w:rFonts w:ascii="Arial Narrow" w:hAnsi="Arial Narrow" w:cs="Arial"/>
                <w:lang w:val="es-ES"/>
              </w:rPr>
              <w:t xml:space="preserve">SECTOR HOMOGÉNEO </w:t>
            </w:r>
            <w:r>
              <w:rPr>
                <w:rFonts w:ascii="Arial Narrow" w:hAnsi="Arial Narrow" w:cs="Arial"/>
                <w:lang w:val="es-ES"/>
              </w:rPr>
              <w:t>5</w:t>
            </w:r>
          </w:p>
        </w:tc>
      </w:tr>
      <w:tr w:rsidR="00C93E30" w:rsidRPr="00AE6F94" w14:paraId="41B23277" w14:textId="77777777" w:rsidTr="00EC340B">
        <w:trPr>
          <w:trHeight w:val="255"/>
        </w:trPr>
        <w:tc>
          <w:tcPr>
            <w:tcW w:w="1488" w:type="dxa"/>
            <w:vAlign w:val="bottom"/>
          </w:tcPr>
          <w:p w14:paraId="3586D3AF" w14:textId="77777777" w:rsidR="00C93E30" w:rsidRPr="00AE6F94" w:rsidRDefault="00C93E30" w:rsidP="00EC340B">
            <w:pPr>
              <w:snapToGrid w:val="0"/>
              <w:jc w:val="center"/>
              <w:rPr>
                <w:rFonts w:ascii="Arial Narrow" w:hAnsi="Arial Narrow" w:cs="Arial"/>
                <w:b/>
                <w:bCs/>
                <w:lang w:val="es-ES"/>
              </w:rPr>
            </w:pPr>
            <w:r>
              <w:rPr>
                <w:rFonts w:ascii="Arial Narrow" w:hAnsi="Arial Narrow" w:cs="Arial"/>
                <w:b/>
                <w:bCs/>
                <w:lang w:val="es-ES"/>
              </w:rPr>
              <w:t>6</w:t>
            </w:r>
          </w:p>
        </w:tc>
        <w:tc>
          <w:tcPr>
            <w:tcW w:w="4252" w:type="dxa"/>
            <w:vAlign w:val="bottom"/>
          </w:tcPr>
          <w:p w14:paraId="1073B34C" w14:textId="77777777" w:rsidR="00C93E30" w:rsidRDefault="00C93E30" w:rsidP="00C93E30">
            <w:pPr>
              <w:snapToGrid w:val="0"/>
              <w:ind w:right="-328"/>
              <w:rPr>
                <w:rFonts w:ascii="Arial Narrow" w:hAnsi="Arial Narrow" w:cs="Arial"/>
                <w:lang w:val="es-ES"/>
              </w:rPr>
            </w:pPr>
            <w:r>
              <w:rPr>
                <w:rFonts w:ascii="Arial Narrow" w:hAnsi="Arial Narrow" w:cs="Arial"/>
                <w:lang w:val="es-ES"/>
              </w:rPr>
              <w:t xml:space="preserve">                </w:t>
            </w:r>
            <w:r w:rsidRPr="00AE6F94">
              <w:rPr>
                <w:rFonts w:ascii="Arial Narrow" w:hAnsi="Arial Narrow" w:cs="Arial"/>
                <w:lang w:val="es-ES"/>
              </w:rPr>
              <w:t xml:space="preserve">SECTOR HOMOGÉNEO </w:t>
            </w:r>
            <w:r>
              <w:rPr>
                <w:rFonts w:ascii="Arial Narrow" w:hAnsi="Arial Narrow" w:cs="Arial"/>
                <w:lang w:val="es-ES"/>
              </w:rPr>
              <w:t>6</w:t>
            </w:r>
          </w:p>
        </w:tc>
      </w:tr>
      <w:tr w:rsidR="00C93E30" w:rsidRPr="00AE6F94" w14:paraId="1B603943" w14:textId="77777777" w:rsidTr="00EC340B">
        <w:trPr>
          <w:trHeight w:val="255"/>
        </w:trPr>
        <w:tc>
          <w:tcPr>
            <w:tcW w:w="1488" w:type="dxa"/>
            <w:vAlign w:val="bottom"/>
          </w:tcPr>
          <w:p w14:paraId="6C46E07C" w14:textId="77777777" w:rsidR="00C93E30" w:rsidRPr="00AE6F94" w:rsidRDefault="00C93E30" w:rsidP="00EC340B">
            <w:pPr>
              <w:snapToGrid w:val="0"/>
              <w:jc w:val="center"/>
              <w:rPr>
                <w:rFonts w:ascii="Arial Narrow" w:hAnsi="Arial Narrow" w:cs="Arial"/>
                <w:b/>
                <w:bCs/>
                <w:lang w:val="es-ES"/>
              </w:rPr>
            </w:pPr>
            <w:r>
              <w:rPr>
                <w:rFonts w:ascii="Arial Narrow" w:hAnsi="Arial Narrow" w:cs="Arial"/>
                <w:b/>
                <w:bCs/>
                <w:lang w:val="es-ES"/>
              </w:rPr>
              <w:t>7</w:t>
            </w:r>
          </w:p>
        </w:tc>
        <w:tc>
          <w:tcPr>
            <w:tcW w:w="4252" w:type="dxa"/>
            <w:vAlign w:val="bottom"/>
          </w:tcPr>
          <w:p w14:paraId="761EEC68" w14:textId="77777777" w:rsidR="00C93E30" w:rsidRDefault="00C93E30" w:rsidP="00C93E30">
            <w:pPr>
              <w:snapToGrid w:val="0"/>
              <w:ind w:right="-328"/>
              <w:rPr>
                <w:rFonts w:ascii="Arial Narrow" w:hAnsi="Arial Narrow" w:cs="Arial"/>
                <w:lang w:val="es-ES"/>
              </w:rPr>
            </w:pPr>
            <w:r>
              <w:rPr>
                <w:rFonts w:ascii="Arial Narrow" w:hAnsi="Arial Narrow" w:cs="Arial"/>
                <w:lang w:val="es-ES"/>
              </w:rPr>
              <w:t xml:space="preserve">                </w:t>
            </w:r>
            <w:r w:rsidRPr="00AE6F94">
              <w:rPr>
                <w:rFonts w:ascii="Arial Narrow" w:hAnsi="Arial Narrow" w:cs="Arial"/>
                <w:lang w:val="es-ES"/>
              </w:rPr>
              <w:t xml:space="preserve">SECTOR HOMOGÉNEO </w:t>
            </w:r>
            <w:r>
              <w:rPr>
                <w:rFonts w:ascii="Arial Narrow" w:hAnsi="Arial Narrow" w:cs="Arial"/>
                <w:lang w:val="es-ES"/>
              </w:rPr>
              <w:t>7</w:t>
            </w:r>
          </w:p>
        </w:tc>
      </w:tr>
    </w:tbl>
    <w:p w14:paraId="55816CF8" w14:textId="77777777" w:rsidR="0045383B" w:rsidRDefault="0045383B" w:rsidP="0045383B">
      <w:pPr>
        <w:pStyle w:val="Sangradetextonormal"/>
        <w:spacing w:after="0"/>
        <w:ind w:left="0"/>
        <w:jc w:val="center"/>
        <w:rPr>
          <w:rFonts w:ascii="Arial Narrow" w:hAnsi="Arial Narrow"/>
          <w:b/>
        </w:rPr>
      </w:pPr>
    </w:p>
    <w:p w14:paraId="613E57AF" w14:textId="77777777" w:rsidR="0045383B" w:rsidRPr="002F4B45" w:rsidRDefault="0045383B" w:rsidP="0045383B">
      <w:pPr>
        <w:pStyle w:val="Sangradetextonormal"/>
        <w:spacing w:after="0"/>
        <w:ind w:left="0"/>
        <w:jc w:val="center"/>
        <w:rPr>
          <w:rFonts w:ascii="Arial Narrow" w:hAnsi="Arial Narrow"/>
          <w:b/>
        </w:rPr>
      </w:pPr>
    </w:p>
    <w:p w14:paraId="2FB6BC80" w14:textId="77777777" w:rsidR="0045383B" w:rsidRPr="00AE6F94" w:rsidRDefault="0045383B" w:rsidP="0045383B">
      <w:pPr>
        <w:jc w:val="both"/>
        <w:rPr>
          <w:rFonts w:ascii="Arial Narrow" w:hAnsi="Arial Narrow" w:cs="Arial"/>
        </w:rPr>
      </w:pPr>
    </w:p>
    <w:p w14:paraId="106A51DF" w14:textId="77777777" w:rsidR="0045383B" w:rsidRDefault="0045383B" w:rsidP="0045383B">
      <w:pPr>
        <w:jc w:val="both"/>
        <w:rPr>
          <w:rFonts w:ascii="Arial Narrow" w:hAnsi="Arial Narrow" w:cs="Arial"/>
        </w:rPr>
      </w:pPr>
    </w:p>
    <w:p w14:paraId="59D3838B" w14:textId="77777777" w:rsidR="0045383B" w:rsidRDefault="0045383B" w:rsidP="0045383B">
      <w:pPr>
        <w:jc w:val="both"/>
        <w:rPr>
          <w:rFonts w:ascii="Arial Narrow" w:hAnsi="Arial Narrow" w:cs="Arial"/>
        </w:rPr>
      </w:pPr>
    </w:p>
    <w:p w14:paraId="226A59CB" w14:textId="77777777" w:rsidR="0045383B" w:rsidRDefault="0045383B" w:rsidP="0045383B">
      <w:pPr>
        <w:jc w:val="both"/>
        <w:rPr>
          <w:rFonts w:ascii="Arial Narrow" w:hAnsi="Arial Narrow" w:cs="Arial"/>
        </w:rPr>
      </w:pPr>
    </w:p>
    <w:p w14:paraId="6503829B" w14:textId="77777777" w:rsidR="0045383B" w:rsidRDefault="0045383B" w:rsidP="0045383B">
      <w:pPr>
        <w:jc w:val="both"/>
        <w:rPr>
          <w:rFonts w:ascii="Arial Narrow" w:hAnsi="Arial Narrow" w:cs="Arial"/>
        </w:rPr>
      </w:pPr>
    </w:p>
    <w:p w14:paraId="52B6678C" w14:textId="77777777" w:rsidR="00C93E30" w:rsidRDefault="00C93E30" w:rsidP="0045383B">
      <w:pPr>
        <w:ind w:left="1134"/>
        <w:jc w:val="both"/>
        <w:rPr>
          <w:rFonts w:ascii="Arial Narrow" w:hAnsi="Arial Narrow" w:cs="Arial"/>
        </w:rPr>
      </w:pPr>
    </w:p>
    <w:p w14:paraId="3AAF4DA3" w14:textId="77777777" w:rsidR="00C93E30" w:rsidRDefault="00C93E30" w:rsidP="0045383B">
      <w:pPr>
        <w:ind w:left="1134"/>
        <w:jc w:val="both"/>
        <w:rPr>
          <w:rFonts w:ascii="Arial Narrow" w:hAnsi="Arial Narrow" w:cs="Arial"/>
        </w:rPr>
      </w:pPr>
    </w:p>
    <w:p w14:paraId="72422FA4" w14:textId="77777777" w:rsidR="00C93E30" w:rsidRDefault="00C93E30" w:rsidP="0045383B">
      <w:pPr>
        <w:ind w:left="1134"/>
        <w:jc w:val="both"/>
        <w:rPr>
          <w:rFonts w:ascii="Arial Narrow" w:hAnsi="Arial Narrow" w:cs="Arial"/>
        </w:rPr>
      </w:pPr>
    </w:p>
    <w:p w14:paraId="007EE36A" w14:textId="77777777" w:rsidR="006C4CB7" w:rsidRDefault="006C4CB7" w:rsidP="0045383B">
      <w:pPr>
        <w:ind w:left="1134"/>
        <w:jc w:val="both"/>
        <w:rPr>
          <w:rFonts w:ascii="Arial Narrow" w:hAnsi="Arial Narrow" w:cs="Arial"/>
        </w:rPr>
      </w:pPr>
    </w:p>
    <w:p w14:paraId="213A6D9A" w14:textId="77777777" w:rsidR="006C4CB7" w:rsidRDefault="006C4CB7" w:rsidP="0045383B">
      <w:pPr>
        <w:ind w:left="1134"/>
        <w:jc w:val="both"/>
        <w:rPr>
          <w:rFonts w:ascii="Arial Narrow" w:hAnsi="Arial Narrow" w:cs="Arial"/>
        </w:rPr>
      </w:pPr>
    </w:p>
    <w:p w14:paraId="549B5E59" w14:textId="77777777" w:rsidR="006C4CB7" w:rsidRDefault="006C4CB7" w:rsidP="0045383B">
      <w:pPr>
        <w:ind w:left="1134"/>
        <w:jc w:val="both"/>
        <w:rPr>
          <w:rFonts w:ascii="Arial Narrow" w:hAnsi="Arial Narrow" w:cs="Arial"/>
        </w:rPr>
      </w:pPr>
    </w:p>
    <w:p w14:paraId="1B8402E0" w14:textId="77777777" w:rsidR="006C4CB7" w:rsidRDefault="006C4CB7" w:rsidP="0045383B">
      <w:pPr>
        <w:ind w:left="1134"/>
        <w:jc w:val="both"/>
        <w:rPr>
          <w:rFonts w:ascii="Arial Narrow" w:hAnsi="Arial Narrow" w:cs="Arial"/>
        </w:rPr>
      </w:pPr>
    </w:p>
    <w:p w14:paraId="6747E1F6" w14:textId="77777777" w:rsidR="006C4CB7" w:rsidRDefault="006C4CB7" w:rsidP="0045383B">
      <w:pPr>
        <w:ind w:left="1134"/>
        <w:jc w:val="both"/>
        <w:rPr>
          <w:rFonts w:ascii="Arial Narrow" w:hAnsi="Arial Narrow" w:cs="Arial"/>
        </w:rPr>
      </w:pPr>
    </w:p>
    <w:p w14:paraId="6636B746" w14:textId="77777777" w:rsidR="006C4CB7" w:rsidRDefault="006C4CB7" w:rsidP="0045383B">
      <w:pPr>
        <w:ind w:left="1134"/>
        <w:jc w:val="both"/>
        <w:rPr>
          <w:rFonts w:ascii="Arial Narrow" w:hAnsi="Arial Narrow" w:cs="Arial"/>
        </w:rPr>
      </w:pPr>
    </w:p>
    <w:p w14:paraId="1E3DD12C" w14:textId="77777777" w:rsidR="006C4CB7" w:rsidRDefault="006C4CB7" w:rsidP="0045383B">
      <w:pPr>
        <w:ind w:left="1134"/>
        <w:jc w:val="both"/>
        <w:rPr>
          <w:rFonts w:ascii="Arial Narrow" w:hAnsi="Arial Narrow" w:cs="Arial"/>
        </w:rPr>
      </w:pPr>
    </w:p>
    <w:p w14:paraId="221E15C1" w14:textId="77777777" w:rsidR="006C4CB7" w:rsidRDefault="006C4CB7" w:rsidP="0045383B">
      <w:pPr>
        <w:ind w:left="1134"/>
        <w:jc w:val="both"/>
        <w:rPr>
          <w:rFonts w:ascii="Arial Narrow" w:hAnsi="Arial Narrow" w:cs="Arial"/>
        </w:rPr>
      </w:pPr>
    </w:p>
    <w:p w14:paraId="5182CC73" w14:textId="77777777" w:rsidR="006C4CB7" w:rsidRDefault="006C4CB7" w:rsidP="0045383B">
      <w:pPr>
        <w:ind w:left="1134"/>
        <w:jc w:val="both"/>
        <w:rPr>
          <w:rFonts w:ascii="Arial Narrow" w:hAnsi="Arial Narrow" w:cs="Arial"/>
        </w:rPr>
      </w:pPr>
    </w:p>
    <w:p w14:paraId="702AA714" w14:textId="7735441C" w:rsidR="0045383B" w:rsidRPr="00AE6F94" w:rsidRDefault="00BC6C24" w:rsidP="0045383B">
      <w:pPr>
        <w:ind w:left="1134"/>
        <w:jc w:val="both"/>
        <w:rPr>
          <w:rFonts w:ascii="Arial Narrow" w:hAnsi="Arial Narrow" w:cs="Arial"/>
          <w:b/>
          <w:color w:val="FF0000"/>
        </w:rPr>
      </w:pPr>
      <w:r w:rsidRPr="00BC6C24">
        <w:rPr>
          <w:noProof/>
          <w:lang w:eastAsia="es-EC"/>
        </w:rPr>
        <w:drawing>
          <wp:anchor distT="0" distB="0" distL="114300" distR="114300" simplePos="0" relativeHeight="251663360" behindDoc="1" locked="0" layoutInCell="1" allowOverlap="1" wp14:anchorId="5D5852A8" wp14:editId="2067E15B">
            <wp:simplePos x="0" y="0"/>
            <wp:positionH relativeFrom="column">
              <wp:posOffset>175260</wp:posOffset>
            </wp:positionH>
            <wp:positionV relativeFrom="paragraph">
              <wp:posOffset>1332230</wp:posOffset>
            </wp:positionV>
            <wp:extent cx="5396230" cy="1472565"/>
            <wp:effectExtent l="0" t="0" r="0" b="0"/>
            <wp:wrapTight wrapText="bothSides">
              <wp:wrapPolygon edited="0">
                <wp:start x="0" y="0"/>
                <wp:lineTo x="0" y="21237"/>
                <wp:lineTo x="19063" y="21237"/>
                <wp:lineTo x="20970" y="20957"/>
                <wp:lineTo x="21503" y="20398"/>
                <wp:lineTo x="21503" y="4471"/>
                <wp:lineTo x="20588" y="4471"/>
                <wp:lineTo x="21503" y="2794"/>
                <wp:lineTo x="21503"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6230" cy="1472565"/>
                    </a:xfrm>
                    <a:prstGeom prst="rect">
                      <a:avLst/>
                    </a:prstGeom>
                    <a:noFill/>
                    <a:ln>
                      <a:noFill/>
                    </a:ln>
                  </pic:spPr>
                </pic:pic>
              </a:graphicData>
            </a:graphic>
            <wp14:sizeRelH relativeFrom="page">
              <wp14:pctWidth>0</wp14:pctWidth>
            </wp14:sizeRelH>
            <wp14:sizeRelV relativeFrom="page">
              <wp14:pctHeight>0</wp14:pctHeight>
            </wp14:sizeRelV>
          </wp:anchor>
        </w:drawing>
      </w:r>
      <w:r w:rsidR="0045383B" w:rsidRPr="00AE6F94">
        <w:rPr>
          <w:rFonts w:ascii="Arial Narrow" w:hAnsi="Arial Narrow" w:cs="Arial"/>
        </w:rPr>
        <w:t>Sobre los sectores homogéneos estructurados</w:t>
      </w:r>
      <w:r w:rsidR="0045383B">
        <w:rPr>
          <w:rFonts w:ascii="Arial Narrow" w:hAnsi="Arial Narrow" w:cs="Arial"/>
        </w:rPr>
        <w:t>,</w:t>
      </w:r>
      <w:r w:rsidR="0045383B" w:rsidRPr="00AE6F94">
        <w:rPr>
          <w:rFonts w:ascii="Arial Narrow" w:hAnsi="Arial Narrow" w:cs="Arial"/>
        </w:rPr>
        <w:t xml:space="preserve"> se realiza la investigación de precios de venta real de las parcelas o solares, información que, mediante un proceso de comparación de precios de condiciones similares u homogéneas del mismo sector, serán la base para la elaboración </w:t>
      </w:r>
      <w:r w:rsidR="0045383B" w:rsidRPr="00AE6F94">
        <w:rPr>
          <w:rFonts w:ascii="Arial Narrow" w:hAnsi="Arial Narrow" w:cs="Arial"/>
          <w:b/>
        </w:rPr>
        <w:t>del plano del valor de la tierra</w:t>
      </w:r>
      <w:r w:rsidR="0045383B">
        <w:rPr>
          <w:rFonts w:ascii="Arial Narrow" w:hAnsi="Arial Narrow" w:cs="Arial"/>
          <w:b/>
        </w:rPr>
        <w:t>,</w:t>
      </w:r>
      <w:r w:rsidR="0045383B" w:rsidRPr="00AE6F94">
        <w:rPr>
          <w:rFonts w:ascii="Arial Narrow" w:hAnsi="Arial Narrow" w:cs="Arial"/>
        </w:rPr>
        <w:t xml:space="preserve"> sobre el cual se determina el valor base por hectárea por sector</w:t>
      </w:r>
      <w:r w:rsidR="0045383B">
        <w:rPr>
          <w:rFonts w:ascii="Arial Narrow" w:hAnsi="Arial Narrow" w:cs="Arial"/>
        </w:rPr>
        <w:t xml:space="preserve"> homogéneo, lo que se </w:t>
      </w:r>
      <w:r w:rsidR="0045383B" w:rsidRPr="00DC45A1">
        <w:rPr>
          <w:rFonts w:ascii="Arial Narrow" w:hAnsi="Arial Narrow" w:cs="Arial"/>
        </w:rPr>
        <w:t>expresa en el siguiente</w:t>
      </w:r>
      <w:r w:rsidR="0045383B">
        <w:rPr>
          <w:rFonts w:ascii="Arial Narrow" w:hAnsi="Arial Narrow" w:cs="Arial"/>
        </w:rPr>
        <w:t xml:space="preserve"> cuadro: </w:t>
      </w:r>
    </w:p>
    <w:p w14:paraId="2F5897E3" w14:textId="77777777" w:rsidR="0045383B" w:rsidRPr="002671FE" w:rsidRDefault="0045383B" w:rsidP="0045383B">
      <w:pPr>
        <w:jc w:val="both"/>
        <w:rPr>
          <w:rFonts w:ascii="Arial Narrow" w:hAnsi="Arial Narrow" w:cs="Arial"/>
        </w:rPr>
      </w:pPr>
    </w:p>
    <w:p w14:paraId="74C7AF69" w14:textId="77777777" w:rsidR="00BC6C24" w:rsidRDefault="00BC6C24" w:rsidP="0045383B">
      <w:pPr>
        <w:jc w:val="both"/>
        <w:rPr>
          <w:rFonts w:ascii="Arial Narrow" w:hAnsi="Arial Narrow" w:cs="Arial"/>
        </w:rPr>
      </w:pPr>
    </w:p>
    <w:p w14:paraId="2BA14815" w14:textId="77777777" w:rsidR="00BC6C24" w:rsidRPr="00AE6F94" w:rsidRDefault="00BC6C24" w:rsidP="0045383B">
      <w:pPr>
        <w:jc w:val="both"/>
        <w:rPr>
          <w:rFonts w:ascii="Arial Narrow" w:hAnsi="Arial Narrow" w:cs="Arial"/>
        </w:rPr>
      </w:pPr>
    </w:p>
    <w:p w14:paraId="655707B2" w14:textId="77777777" w:rsidR="0045383B" w:rsidRDefault="0045383B" w:rsidP="0045383B">
      <w:pPr>
        <w:ind w:left="1134"/>
        <w:jc w:val="both"/>
        <w:rPr>
          <w:rFonts w:ascii="Arial Narrow" w:hAnsi="Arial Narrow" w:cs="Arial"/>
          <w:bCs/>
        </w:rPr>
      </w:pPr>
      <w:r w:rsidRPr="00AE6F94">
        <w:rPr>
          <w:rFonts w:ascii="Arial Narrow" w:hAnsi="Arial Narrow" w:cs="Arial"/>
        </w:rPr>
        <w:t xml:space="preserve">El valor base por hectárea que consta en el plano del valor de la tierra de acuerdo a la Normativa Municipal de valoración individual de la propiedad rural, será afectado por los </w:t>
      </w:r>
      <w:r w:rsidRPr="006B335B">
        <w:rPr>
          <w:rFonts w:ascii="Arial Narrow" w:hAnsi="Arial Narrow" w:cs="Arial"/>
          <w:b/>
        </w:rPr>
        <w:t xml:space="preserve">siguientes </w:t>
      </w:r>
      <w:r w:rsidRPr="006B335B">
        <w:rPr>
          <w:rFonts w:ascii="Arial Narrow" w:hAnsi="Arial Narrow" w:cs="Arial"/>
          <w:b/>
          <w:bCs/>
        </w:rPr>
        <w:t>factores</w:t>
      </w:r>
      <w:r>
        <w:rPr>
          <w:rFonts w:ascii="Arial Narrow" w:hAnsi="Arial Narrow" w:cs="Arial"/>
          <w:bCs/>
        </w:rPr>
        <w:t xml:space="preserve">: </w:t>
      </w:r>
    </w:p>
    <w:p w14:paraId="56CF2F19" w14:textId="77777777" w:rsidR="0045383B" w:rsidRDefault="0045383B" w:rsidP="0045383B">
      <w:pPr>
        <w:ind w:left="1134"/>
        <w:jc w:val="both"/>
        <w:rPr>
          <w:rFonts w:ascii="Arial Narrow" w:hAnsi="Arial Narrow" w:cs="Arial"/>
          <w:bCs/>
        </w:rPr>
      </w:pPr>
    </w:p>
    <w:p w14:paraId="654EC073" w14:textId="77777777" w:rsidR="0045383B" w:rsidRDefault="0045383B" w:rsidP="00BD2AC8">
      <w:pPr>
        <w:numPr>
          <w:ilvl w:val="0"/>
          <w:numId w:val="8"/>
        </w:numPr>
        <w:suppressAutoHyphens/>
        <w:spacing w:line="276" w:lineRule="auto"/>
        <w:jc w:val="both"/>
        <w:rPr>
          <w:rFonts w:ascii="Arial Narrow" w:hAnsi="Arial Narrow" w:cs="Arial"/>
          <w:bCs/>
        </w:rPr>
      </w:pPr>
      <w:r>
        <w:rPr>
          <w:rFonts w:ascii="Arial Narrow" w:hAnsi="Arial Narrow" w:cs="Arial"/>
          <w:bCs/>
        </w:rPr>
        <w:t xml:space="preserve">Factores de </w:t>
      </w:r>
      <w:r w:rsidRPr="00AE6F94">
        <w:rPr>
          <w:rFonts w:ascii="Arial Narrow" w:hAnsi="Arial Narrow" w:cs="Arial"/>
          <w:bCs/>
        </w:rPr>
        <w:t>aumento o reducción del valor del terreno</w:t>
      </w:r>
      <w:r>
        <w:rPr>
          <w:rFonts w:ascii="Arial Narrow" w:hAnsi="Arial Narrow" w:cs="Arial"/>
          <w:bCs/>
        </w:rPr>
        <w:t xml:space="preserve">; </w:t>
      </w:r>
    </w:p>
    <w:p w14:paraId="1939EAF9" w14:textId="77777777" w:rsidR="0045383B" w:rsidRPr="006B335B" w:rsidRDefault="0045383B" w:rsidP="00BD2AC8">
      <w:pPr>
        <w:numPr>
          <w:ilvl w:val="0"/>
          <w:numId w:val="8"/>
        </w:numPr>
        <w:suppressAutoHyphens/>
        <w:spacing w:line="276" w:lineRule="auto"/>
        <w:jc w:val="both"/>
        <w:rPr>
          <w:rFonts w:ascii="Arial Narrow" w:hAnsi="Arial Narrow" w:cs="Arial"/>
          <w:bCs/>
        </w:rPr>
      </w:pPr>
      <w:r>
        <w:rPr>
          <w:rFonts w:ascii="Arial Narrow" w:hAnsi="Arial Narrow" w:cs="Arial"/>
          <w:bCs/>
        </w:rPr>
        <w:t>A</w:t>
      </w:r>
      <w:r w:rsidRPr="00AE6F94">
        <w:rPr>
          <w:rFonts w:ascii="Arial Narrow" w:hAnsi="Arial Narrow" w:cs="Arial"/>
          <w:bCs/>
        </w:rPr>
        <w:t xml:space="preserve">spectos </w:t>
      </w:r>
      <w:r w:rsidRPr="00AE6F94">
        <w:rPr>
          <w:rFonts w:ascii="Arial Narrow" w:hAnsi="Arial Narrow" w:cs="Arial"/>
        </w:rPr>
        <w:t>g</w:t>
      </w:r>
      <w:r>
        <w:rPr>
          <w:rFonts w:ascii="Arial Narrow" w:hAnsi="Arial Narrow" w:cs="Arial"/>
        </w:rPr>
        <w:t>eométricos,</w:t>
      </w:r>
      <w:r w:rsidRPr="00AE6F94">
        <w:rPr>
          <w:rFonts w:ascii="Arial Narrow" w:hAnsi="Arial Narrow" w:cs="Arial"/>
        </w:rPr>
        <w:t xml:space="preserve"> localización, forma, superficie</w:t>
      </w:r>
      <w:r>
        <w:rPr>
          <w:rFonts w:ascii="Arial Narrow" w:hAnsi="Arial Narrow" w:cs="Arial"/>
        </w:rPr>
        <w:t xml:space="preserve">; </w:t>
      </w:r>
    </w:p>
    <w:p w14:paraId="5DF81B36" w14:textId="77777777" w:rsidR="0045383B" w:rsidRPr="006B335B" w:rsidRDefault="0045383B" w:rsidP="00BD2AC8">
      <w:pPr>
        <w:numPr>
          <w:ilvl w:val="0"/>
          <w:numId w:val="8"/>
        </w:numPr>
        <w:suppressAutoHyphens/>
        <w:spacing w:line="276" w:lineRule="auto"/>
        <w:jc w:val="both"/>
        <w:rPr>
          <w:rFonts w:ascii="Arial Narrow" w:hAnsi="Arial Narrow" w:cs="Arial"/>
          <w:bCs/>
        </w:rPr>
      </w:pPr>
      <w:r>
        <w:rPr>
          <w:rFonts w:ascii="Arial Narrow" w:hAnsi="Arial Narrow" w:cs="Arial"/>
        </w:rPr>
        <w:t xml:space="preserve">Aspectos </w:t>
      </w:r>
      <w:r w:rsidRPr="00AE6F94">
        <w:rPr>
          <w:rFonts w:ascii="Arial Narrow" w:hAnsi="Arial Narrow" w:cs="Arial"/>
        </w:rPr>
        <w:t>topográficos</w:t>
      </w:r>
      <w:r>
        <w:rPr>
          <w:rFonts w:ascii="Arial Narrow" w:hAnsi="Arial Narrow" w:cs="Arial"/>
        </w:rPr>
        <w:t>,</w:t>
      </w:r>
      <w:r w:rsidRPr="00AE6F94">
        <w:rPr>
          <w:rFonts w:ascii="Arial Narrow" w:hAnsi="Arial Narrow" w:cs="Arial"/>
        </w:rPr>
        <w:t xml:space="preserve"> plana, pendiente leve, pendiente media, pendiente fuerte</w:t>
      </w:r>
      <w:r>
        <w:rPr>
          <w:rFonts w:ascii="Arial Narrow" w:hAnsi="Arial Narrow" w:cs="Arial"/>
        </w:rPr>
        <w:t xml:space="preserve">; </w:t>
      </w:r>
    </w:p>
    <w:p w14:paraId="1238CEC5" w14:textId="77777777" w:rsidR="0045383B" w:rsidRDefault="0045383B" w:rsidP="00BD2AC8">
      <w:pPr>
        <w:numPr>
          <w:ilvl w:val="0"/>
          <w:numId w:val="8"/>
        </w:numPr>
        <w:suppressAutoHyphens/>
        <w:spacing w:line="276" w:lineRule="auto"/>
        <w:jc w:val="both"/>
        <w:rPr>
          <w:rFonts w:ascii="Arial Narrow" w:hAnsi="Arial Narrow" w:cs="Arial"/>
          <w:bCs/>
        </w:rPr>
      </w:pPr>
      <w:r w:rsidRPr="00AE6F94">
        <w:rPr>
          <w:rFonts w:ascii="Arial Narrow" w:hAnsi="Arial Narrow" w:cs="Arial"/>
          <w:bCs/>
        </w:rPr>
        <w:t>Accesibilidad al Riego</w:t>
      </w:r>
      <w:r>
        <w:rPr>
          <w:rFonts w:ascii="Arial Narrow" w:hAnsi="Arial Narrow" w:cs="Arial"/>
          <w:bCs/>
        </w:rPr>
        <w:t>,</w:t>
      </w:r>
      <w:r w:rsidRPr="00AE6F94">
        <w:rPr>
          <w:rFonts w:ascii="Arial Narrow" w:hAnsi="Arial Narrow" w:cs="Arial"/>
          <w:bCs/>
        </w:rPr>
        <w:t xml:space="preserve"> permanente, parcial, ocasional; </w:t>
      </w:r>
    </w:p>
    <w:p w14:paraId="2861217A" w14:textId="77777777" w:rsidR="0045383B" w:rsidRPr="00D06300" w:rsidRDefault="0045383B" w:rsidP="00BD2AC8">
      <w:pPr>
        <w:numPr>
          <w:ilvl w:val="0"/>
          <w:numId w:val="8"/>
        </w:numPr>
        <w:suppressAutoHyphens/>
        <w:spacing w:line="276" w:lineRule="auto"/>
        <w:jc w:val="both"/>
        <w:rPr>
          <w:rFonts w:ascii="Arial Narrow" w:hAnsi="Arial Narrow" w:cs="Arial"/>
          <w:bCs/>
        </w:rPr>
      </w:pPr>
      <w:r>
        <w:rPr>
          <w:rFonts w:ascii="Arial Narrow" w:hAnsi="Arial Narrow" w:cs="Arial"/>
          <w:bCs/>
        </w:rPr>
        <w:t>A</w:t>
      </w:r>
      <w:r w:rsidRPr="00AE6F94">
        <w:rPr>
          <w:rFonts w:ascii="Arial Narrow" w:hAnsi="Arial Narrow" w:cs="Arial"/>
          <w:bCs/>
        </w:rPr>
        <w:t>ccesos y vías de c</w:t>
      </w:r>
      <w:r>
        <w:rPr>
          <w:rFonts w:ascii="Arial Narrow" w:hAnsi="Arial Narrow" w:cs="Arial"/>
          <w:bCs/>
        </w:rPr>
        <w:t>omunicación, de</w:t>
      </w:r>
      <w:r w:rsidRPr="00AE6F94">
        <w:rPr>
          <w:rFonts w:ascii="Arial Narrow" w:hAnsi="Arial Narrow" w:cs="Arial"/>
          <w:bCs/>
        </w:rPr>
        <w:t xml:space="preserve"> primer orden, segundo orden, tercer orden, herradura, fluvial, férrea, calidad del s</w:t>
      </w:r>
      <w:r>
        <w:rPr>
          <w:rFonts w:ascii="Arial Narrow" w:hAnsi="Arial Narrow" w:cs="Arial"/>
          <w:bCs/>
        </w:rPr>
        <w:t>uelo. D</w:t>
      </w:r>
      <w:r w:rsidRPr="00AE6F94">
        <w:rPr>
          <w:rFonts w:ascii="Arial Narrow" w:hAnsi="Arial Narrow" w:cs="Arial"/>
          <w:bCs/>
        </w:rPr>
        <w:t xml:space="preserve">e acuerdo a la </w:t>
      </w:r>
      <w:r w:rsidRPr="00D06300">
        <w:rPr>
          <w:rFonts w:ascii="Arial Narrow" w:hAnsi="Arial Narrow" w:cs="Arial"/>
          <w:bCs/>
        </w:rPr>
        <w:t>clasificación agrológica, se definirán en su orden, desde la primera, de mejores condiciones para la producción agrícola hasta la octava, que sería la de malas condiciones agrológicas; y,</w:t>
      </w:r>
    </w:p>
    <w:p w14:paraId="314E0ADB" w14:textId="77777777" w:rsidR="0045383B" w:rsidRDefault="0045383B" w:rsidP="00BD2AC8">
      <w:pPr>
        <w:numPr>
          <w:ilvl w:val="0"/>
          <w:numId w:val="8"/>
        </w:numPr>
        <w:suppressAutoHyphens/>
        <w:spacing w:line="276" w:lineRule="auto"/>
        <w:jc w:val="both"/>
        <w:rPr>
          <w:rFonts w:ascii="Arial Narrow" w:hAnsi="Arial Narrow" w:cs="Arial"/>
          <w:bCs/>
        </w:rPr>
      </w:pPr>
      <w:r w:rsidRPr="006B335B">
        <w:rPr>
          <w:rFonts w:ascii="Arial Narrow" w:hAnsi="Arial Narrow" w:cs="Arial"/>
          <w:bCs/>
        </w:rPr>
        <w:t>Servicios básicos</w:t>
      </w:r>
      <w:r>
        <w:rPr>
          <w:rFonts w:ascii="Arial Narrow" w:hAnsi="Arial Narrow" w:cs="Arial"/>
          <w:bCs/>
        </w:rPr>
        <w:t xml:space="preserve">, </w:t>
      </w:r>
      <w:r w:rsidRPr="006B335B">
        <w:rPr>
          <w:rFonts w:ascii="Arial Narrow" w:hAnsi="Arial Narrow" w:cs="Arial"/>
          <w:bCs/>
        </w:rPr>
        <w:t>electricidad, abastecimiento de agua, alca</w:t>
      </w:r>
      <w:r>
        <w:rPr>
          <w:rFonts w:ascii="Arial Narrow" w:hAnsi="Arial Narrow" w:cs="Arial"/>
          <w:bCs/>
        </w:rPr>
        <w:t>ntarillado, teléfono, transporte.</w:t>
      </w:r>
    </w:p>
    <w:p w14:paraId="30280FF4" w14:textId="77777777" w:rsidR="006C4CB7" w:rsidRDefault="006C4CB7" w:rsidP="006C4CB7">
      <w:pPr>
        <w:suppressAutoHyphens/>
        <w:spacing w:line="276" w:lineRule="auto"/>
        <w:jc w:val="both"/>
        <w:rPr>
          <w:rFonts w:ascii="Arial Narrow" w:hAnsi="Arial Narrow" w:cs="Arial"/>
          <w:bCs/>
        </w:rPr>
      </w:pPr>
    </w:p>
    <w:p w14:paraId="60CC3D9A" w14:textId="77777777" w:rsidR="006C4CB7" w:rsidRPr="006B335B" w:rsidRDefault="006C4CB7" w:rsidP="006C4CB7">
      <w:pPr>
        <w:suppressAutoHyphens/>
        <w:spacing w:line="276" w:lineRule="auto"/>
        <w:jc w:val="both"/>
        <w:rPr>
          <w:rFonts w:ascii="Arial Narrow" w:hAnsi="Arial Narrow" w:cs="Arial"/>
          <w:bCs/>
        </w:rPr>
      </w:pPr>
    </w:p>
    <w:p w14:paraId="1A033C9E" w14:textId="77777777" w:rsidR="0045383B" w:rsidRPr="00AE6F94" w:rsidRDefault="0045383B" w:rsidP="0045383B">
      <w:pPr>
        <w:jc w:val="both"/>
        <w:rPr>
          <w:rFonts w:ascii="Arial Narrow" w:hAnsi="Arial Narrow" w:cs="Arial"/>
          <w:bCs/>
        </w:rPr>
      </w:pPr>
    </w:p>
    <w:p w14:paraId="093930B3" w14:textId="77777777" w:rsidR="0045383B" w:rsidRDefault="0045383B" w:rsidP="0045383B">
      <w:pPr>
        <w:jc w:val="center"/>
        <w:rPr>
          <w:rFonts w:ascii="Arial Narrow" w:hAnsi="Arial Narrow" w:cs="Arial"/>
          <w:b/>
          <w:lang w:val="es-ES_tradnl"/>
        </w:rPr>
      </w:pPr>
      <w:r w:rsidRPr="00AE6F94">
        <w:rPr>
          <w:rFonts w:ascii="Arial Narrow" w:hAnsi="Arial Narrow" w:cs="Arial"/>
          <w:b/>
          <w:lang w:val="es-ES_tradnl"/>
        </w:rPr>
        <w:t xml:space="preserve">CUADRO DE COEFICIENTES DE MODIFICACION POR </w:t>
      </w:r>
      <w:r>
        <w:rPr>
          <w:rFonts w:ascii="Arial Narrow" w:hAnsi="Arial Narrow" w:cs="Arial"/>
          <w:b/>
          <w:lang w:val="es-ES_tradnl"/>
        </w:rPr>
        <w:t>INDICADORES</w:t>
      </w:r>
    </w:p>
    <w:p w14:paraId="720DF873" w14:textId="77777777" w:rsidR="0045383B" w:rsidRDefault="0045383B" w:rsidP="0045383B">
      <w:pPr>
        <w:jc w:val="center"/>
        <w:rPr>
          <w:rFonts w:ascii="Arial Narrow" w:hAnsi="Arial Narrow" w:cs="Arial"/>
          <w:b/>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4176"/>
      </w:tblGrid>
      <w:tr w:rsidR="0045383B" w:rsidRPr="00375887" w14:paraId="3C17FA4C" w14:textId="77777777" w:rsidTr="00EC340B">
        <w:tc>
          <w:tcPr>
            <w:tcW w:w="4605" w:type="dxa"/>
          </w:tcPr>
          <w:p w14:paraId="1D01412D"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1.- GEOMÉTRICOS:</w:t>
            </w:r>
          </w:p>
          <w:p w14:paraId="542E1651" w14:textId="77777777" w:rsidR="0045383B" w:rsidRPr="00375887" w:rsidRDefault="0045383B" w:rsidP="00EC340B">
            <w:pPr>
              <w:ind w:firstLine="284"/>
              <w:rPr>
                <w:rFonts w:ascii="Arial Narrow" w:hAnsi="Arial Narrow" w:cs="Arial"/>
                <w:b/>
                <w:lang w:val="es-ES_tradnl"/>
              </w:rPr>
            </w:pPr>
            <w:r w:rsidRPr="00375887">
              <w:rPr>
                <w:rFonts w:ascii="Arial Narrow" w:hAnsi="Arial Narrow" w:cs="Arial"/>
                <w:b/>
                <w:lang w:val="es-ES_tradnl"/>
              </w:rPr>
              <w:t>1.1. FORMA DEL PREDIO</w:t>
            </w:r>
          </w:p>
          <w:p w14:paraId="071AF965"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REGULAR</w:t>
            </w:r>
          </w:p>
          <w:p w14:paraId="30DE549C"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IRREGULAR</w:t>
            </w:r>
          </w:p>
          <w:p w14:paraId="5C60B1FF" w14:textId="77777777" w:rsidR="0045383B" w:rsidRPr="00375887" w:rsidRDefault="0045383B" w:rsidP="00EC340B">
            <w:pPr>
              <w:tabs>
                <w:tab w:val="left" w:pos="-1440"/>
              </w:tabs>
              <w:ind w:firstLine="709"/>
              <w:jc w:val="both"/>
              <w:rPr>
                <w:rFonts w:ascii="Arial Narrow" w:hAnsi="Arial Narrow" w:cs="Arial"/>
                <w:b/>
                <w:color w:val="FF0000"/>
              </w:rPr>
            </w:pPr>
            <w:r w:rsidRPr="00375887">
              <w:rPr>
                <w:rFonts w:ascii="Arial Narrow" w:hAnsi="Arial Narrow" w:cs="Arial"/>
                <w:lang w:val="es-ES_tradnl"/>
              </w:rPr>
              <w:t>MUY IRREGULAR</w:t>
            </w:r>
          </w:p>
        </w:tc>
        <w:tc>
          <w:tcPr>
            <w:tcW w:w="4605" w:type="dxa"/>
          </w:tcPr>
          <w:p w14:paraId="04996EDD" w14:textId="77777777" w:rsidR="0045383B" w:rsidRPr="00375887" w:rsidRDefault="0045383B" w:rsidP="00EC340B">
            <w:pPr>
              <w:jc w:val="center"/>
              <w:rPr>
                <w:rFonts w:ascii="Arial Narrow" w:hAnsi="Arial Narrow" w:cs="Arial"/>
              </w:rPr>
            </w:pPr>
            <w:r w:rsidRPr="00375887">
              <w:rPr>
                <w:rFonts w:ascii="Arial Narrow" w:hAnsi="Arial Narrow" w:cs="Arial"/>
              </w:rPr>
              <w:t>COEFICIENTES</w:t>
            </w:r>
          </w:p>
          <w:p w14:paraId="0D3EC4FE" w14:textId="77777777" w:rsidR="0045383B" w:rsidRPr="00375887" w:rsidRDefault="0045383B" w:rsidP="00EC340B">
            <w:pPr>
              <w:jc w:val="center"/>
              <w:rPr>
                <w:rFonts w:ascii="Arial Narrow" w:hAnsi="Arial Narrow" w:cs="Arial"/>
              </w:rPr>
            </w:pPr>
            <w:r w:rsidRPr="00375887">
              <w:rPr>
                <w:rFonts w:ascii="Arial Narrow" w:hAnsi="Arial Narrow" w:cs="Arial"/>
                <w:b/>
                <w:lang w:val="es-ES_tradnl"/>
              </w:rPr>
              <w:t>1.00 A 0.98</w:t>
            </w:r>
          </w:p>
        </w:tc>
      </w:tr>
      <w:tr w:rsidR="0045383B" w:rsidRPr="00375887" w14:paraId="4F5DDF1D" w14:textId="77777777" w:rsidTr="00EC340B">
        <w:tc>
          <w:tcPr>
            <w:tcW w:w="4605" w:type="dxa"/>
          </w:tcPr>
          <w:p w14:paraId="7EEA0E05" w14:textId="77777777" w:rsidR="0045383B" w:rsidRPr="00375887" w:rsidRDefault="0045383B" w:rsidP="00EC340B">
            <w:pPr>
              <w:ind w:firstLine="284"/>
              <w:rPr>
                <w:rFonts w:ascii="Arial Narrow" w:hAnsi="Arial Narrow" w:cs="Arial"/>
                <w:b/>
                <w:lang w:val="es-ES_tradnl"/>
              </w:rPr>
            </w:pPr>
            <w:r w:rsidRPr="00375887">
              <w:rPr>
                <w:rFonts w:ascii="Arial Narrow" w:hAnsi="Arial Narrow" w:cs="Arial"/>
                <w:b/>
                <w:lang w:val="es-ES_tradnl"/>
              </w:rPr>
              <w:t>1.2. POBLACIONES CERCANAS</w:t>
            </w:r>
          </w:p>
          <w:p w14:paraId="7428E2E7"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CAPITAL PROVINCIAL</w:t>
            </w:r>
          </w:p>
          <w:p w14:paraId="5F95B95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lastRenderedPageBreak/>
              <w:t>CABECERA CANTONAL</w:t>
            </w:r>
          </w:p>
          <w:p w14:paraId="0DF34CF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CABECERA PARROQUIAL</w:t>
            </w:r>
          </w:p>
          <w:p w14:paraId="49DB7E56" w14:textId="77777777" w:rsidR="0045383B" w:rsidRPr="00375887" w:rsidRDefault="0045383B" w:rsidP="00EC340B">
            <w:pPr>
              <w:tabs>
                <w:tab w:val="left" w:pos="-1440"/>
              </w:tabs>
              <w:ind w:firstLine="709"/>
              <w:jc w:val="both"/>
              <w:rPr>
                <w:rFonts w:ascii="Arial Narrow" w:hAnsi="Arial Narrow" w:cs="Arial"/>
                <w:b/>
                <w:color w:val="FF0000"/>
              </w:rPr>
            </w:pPr>
            <w:r w:rsidRPr="00375887">
              <w:rPr>
                <w:rFonts w:ascii="Arial Narrow" w:hAnsi="Arial Narrow" w:cs="Arial"/>
                <w:lang w:val="es-ES_tradnl"/>
              </w:rPr>
              <w:t xml:space="preserve">ASENTAMIENTO URBANOS </w:t>
            </w:r>
          </w:p>
        </w:tc>
        <w:tc>
          <w:tcPr>
            <w:tcW w:w="4605" w:type="dxa"/>
          </w:tcPr>
          <w:p w14:paraId="048A7958" w14:textId="77777777" w:rsidR="0045383B" w:rsidRPr="00375887" w:rsidRDefault="0045383B" w:rsidP="00EC340B">
            <w:pPr>
              <w:jc w:val="center"/>
              <w:rPr>
                <w:rFonts w:ascii="Arial Narrow" w:hAnsi="Arial Narrow" w:cs="Arial"/>
                <w:b/>
                <w:color w:val="FF0000"/>
              </w:rPr>
            </w:pPr>
            <w:r w:rsidRPr="00375887">
              <w:rPr>
                <w:rFonts w:ascii="Arial Narrow" w:hAnsi="Arial Narrow" w:cs="Arial"/>
                <w:b/>
                <w:lang w:val="es-ES_tradnl"/>
              </w:rPr>
              <w:lastRenderedPageBreak/>
              <w:t>1.00 A 0.96</w:t>
            </w:r>
          </w:p>
        </w:tc>
      </w:tr>
      <w:tr w:rsidR="0045383B" w:rsidRPr="00375887" w14:paraId="588C4E0E" w14:textId="77777777" w:rsidTr="00EC340B">
        <w:tc>
          <w:tcPr>
            <w:tcW w:w="4605" w:type="dxa"/>
          </w:tcPr>
          <w:p w14:paraId="5F453393" w14:textId="77777777" w:rsidR="0045383B" w:rsidRPr="00375887" w:rsidRDefault="0045383B" w:rsidP="00EC340B">
            <w:pPr>
              <w:ind w:firstLine="284"/>
              <w:rPr>
                <w:rFonts w:ascii="Arial Narrow" w:hAnsi="Arial Narrow" w:cs="Arial"/>
                <w:b/>
                <w:lang w:val="es-ES_tradnl"/>
              </w:rPr>
            </w:pPr>
            <w:r w:rsidRPr="00375887">
              <w:rPr>
                <w:rFonts w:ascii="Arial Narrow" w:hAnsi="Arial Narrow" w:cs="Arial"/>
                <w:b/>
                <w:lang w:val="es-ES_tradnl"/>
              </w:rPr>
              <w:t>1.3. SUPERFICIE</w:t>
            </w:r>
          </w:p>
          <w:p w14:paraId="7CD878A6"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0.0001 a         0.0500</w:t>
            </w:r>
          </w:p>
          <w:p w14:paraId="179967E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0.0501 a         0.1000</w:t>
            </w:r>
          </w:p>
          <w:p w14:paraId="7332C1AE"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0.1001 a         0.1500</w:t>
            </w:r>
          </w:p>
          <w:p w14:paraId="7D3D3116"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0.1501 a         0.2000</w:t>
            </w:r>
          </w:p>
          <w:p w14:paraId="2F910304"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0.2001 a         0.2500</w:t>
            </w:r>
          </w:p>
          <w:p w14:paraId="692D8B3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0.2501 a         0.5000</w:t>
            </w:r>
          </w:p>
          <w:p w14:paraId="1341AF5E"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0.5001 a         1.0000</w:t>
            </w:r>
          </w:p>
          <w:p w14:paraId="59F17772"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1.0001 a         5.0000</w:t>
            </w:r>
          </w:p>
          <w:p w14:paraId="1F80498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5.0001 a       10.0000</w:t>
            </w:r>
          </w:p>
          <w:p w14:paraId="17907B5C"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10.0001 a     20.0000</w:t>
            </w:r>
          </w:p>
          <w:p w14:paraId="1CD93351" w14:textId="77777777" w:rsidR="0045383B" w:rsidRPr="00375887" w:rsidRDefault="0045383B" w:rsidP="00EC340B">
            <w:pPr>
              <w:tabs>
                <w:tab w:val="left" w:pos="-1440"/>
              </w:tabs>
              <w:ind w:firstLine="709"/>
              <w:jc w:val="both"/>
              <w:rPr>
                <w:rFonts w:ascii="Arial Narrow" w:hAnsi="Arial Narrow" w:cs="Arial"/>
                <w:lang w:val="pt-BR"/>
              </w:rPr>
            </w:pPr>
            <w:r w:rsidRPr="00375887">
              <w:rPr>
                <w:rFonts w:ascii="Arial Narrow" w:hAnsi="Arial Narrow" w:cs="Arial"/>
                <w:lang w:val="pt-BR"/>
              </w:rPr>
              <w:t>20.0001 a     50.0000</w:t>
            </w:r>
          </w:p>
          <w:p w14:paraId="53927B6C" w14:textId="77777777" w:rsidR="0045383B" w:rsidRPr="00375887" w:rsidRDefault="0045383B" w:rsidP="00EC340B">
            <w:pPr>
              <w:tabs>
                <w:tab w:val="left" w:pos="-1440"/>
              </w:tabs>
              <w:ind w:firstLine="709"/>
              <w:jc w:val="both"/>
              <w:rPr>
                <w:rFonts w:ascii="Arial Narrow" w:hAnsi="Arial Narrow" w:cs="Arial"/>
                <w:lang w:val="pt-BR"/>
              </w:rPr>
            </w:pPr>
            <w:r w:rsidRPr="00375887">
              <w:rPr>
                <w:rFonts w:ascii="Arial Narrow" w:hAnsi="Arial Narrow" w:cs="Arial"/>
                <w:lang w:val="pt-BR"/>
              </w:rPr>
              <w:t>50.0001 a   100.0000</w:t>
            </w:r>
          </w:p>
          <w:p w14:paraId="3595C5A3" w14:textId="77777777" w:rsidR="0045383B" w:rsidRPr="00375887" w:rsidRDefault="0045383B" w:rsidP="00EC340B">
            <w:pPr>
              <w:tabs>
                <w:tab w:val="left" w:pos="-1440"/>
              </w:tabs>
              <w:ind w:firstLine="709"/>
              <w:jc w:val="both"/>
              <w:rPr>
                <w:rFonts w:ascii="Arial Narrow" w:hAnsi="Arial Narrow" w:cs="Arial"/>
                <w:lang w:val="pt-BR"/>
              </w:rPr>
            </w:pPr>
            <w:r w:rsidRPr="00375887">
              <w:rPr>
                <w:rFonts w:ascii="Arial Narrow" w:hAnsi="Arial Narrow" w:cs="Arial"/>
                <w:lang w:val="pt-BR"/>
              </w:rPr>
              <w:t>100.0001 a 500.0000</w:t>
            </w:r>
          </w:p>
          <w:p w14:paraId="4DCBCB2A" w14:textId="77777777" w:rsidR="0045383B" w:rsidRPr="00375887" w:rsidRDefault="0045383B" w:rsidP="00EC340B">
            <w:pPr>
              <w:tabs>
                <w:tab w:val="left" w:pos="-1440"/>
              </w:tabs>
              <w:ind w:firstLine="709"/>
              <w:jc w:val="both"/>
              <w:rPr>
                <w:rFonts w:ascii="Arial Narrow" w:hAnsi="Arial Narrow" w:cs="Arial"/>
                <w:b/>
                <w:color w:val="FF0000"/>
              </w:rPr>
            </w:pPr>
            <w:r w:rsidRPr="00375887">
              <w:rPr>
                <w:rFonts w:ascii="Arial Narrow" w:hAnsi="Arial Narrow" w:cs="Arial"/>
                <w:lang w:val="pt-BR"/>
              </w:rPr>
              <w:t xml:space="preserve">+ de 500.0001 </w:t>
            </w:r>
          </w:p>
        </w:tc>
        <w:tc>
          <w:tcPr>
            <w:tcW w:w="4605" w:type="dxa"/>
          </w:tcPr>
          <w:p w14:paraId="1E3DF901"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b/>
                <w:lang w:val="es-ES_tradnl"/>
              </w:rPr>
              <w:t>2.26 A 0.65</w:t>
            </w:r>
          </w:p>
          <w:p w14:paraId="4A8660AC" w14:textId="77777777" w:rsidR="0045383B" w:rsidRPr="00375887" w:rsidRDefault="0045383B" w:rsidP="00EC340B">
            <w:pPr>
              <w:jc w:val="center"/>
              <w:rPr>
                <w:rFonts w:ascii="Arial Narrow" w:hAnsi="Arial Narrow" w:cs="Arial"/>
                <w:b/>
                <w:lang w:val="es-ES_tradnl"/>
              </w:rPr>
            </w:pPr>
          </w:p>
          <w:p w14:paraId="20378100" w14:textId="77777777" w:rsidR="0045383B" w:rsidRPr="00375887" w:rsidRDefault="0045383B" w:rsidP="00EC340B">
            <w:pPr>
              <w:tabs>
                <w:tab w:val="left" w:pos="-1440"/>
              </w:tabs>
              <w:rPr>
                <w:rFonts w:ascii="Arial Narrow" w:hAnsi="Arial Narrow" w:cs="Arial"/>
                <w:lang w:val="es-ES_tradnl"/>
              </w:rPr>
            </w:pPr>
            <w:r w:rsidRPr="00375887">
              <w:rPr>
                <w:rFonts w:ascii="Arial Narrow" w:hAnsi="Arial Narrow" w:cs="Arial"/>
                <w:lang w:val="pt-BR"/>
              </w:rPr>
              <w:t xml:space="preserve">Los </w:t>
            </w:r>
            <w:r w:rsidRPr="00375887">
              <w:rPr>
                <w:rFonts w:ascii="Arial Narrow" w:hAnsi="Arial Narrow" w:cs="Arial"/>
                <w:lang w:val="es-ES"/>
              </w:rPr>
              <w:t>factores</w:t>
            </w:r>
            <w:r w:rsidRPr="00375887">
              <w:rPr>
                <w:rFonts w:ascii="Arial Narrow" w:hAnsi="Arial Narrow" w:cs="Arial"/>
                <w:lang w:val="pt-BR"/>
              </w:rPr>
              <w:t xml:space="preserve"> de </w:t>
            </w:r>
            <w:r w:rsidRPr="00375887">
              <w:rPr>
                <w:rFonts w:ascii="Arial Narrow" w:hAnsi="Arial Narrow" w:cs="Arial"/>
                <w:lang w:val="es-ES_tradnl"/>
              </w:rPr>
              <w:t xml:space="preserve">2.26 a 0.65, son los límites que aumentan a menor superficie y disminuyen a mayor superficie del predio. Éstos se modifican según la posición que tenga el precio base y la superficie predominante que hay en cada sector homogéneo. </w:t>
            </w:r>
          </w:p>
          <w:p w14:paraId="0C5CA0AA" w14:textId="77777777" w:rsidR="0045383B" w:rsidRPr="00375887" w:rsidRDefault="0045383B" w:rsidP="00EC340B">
            <w:pPr>
              <w:jc w:val="center"/>
              <w:rPr>
                <w:rFonts w:ascii="Arial Narrow" w:hAnsi="Arial Narrow" w:cs="Arial"/>
                <w:b/>
                <w:color w:val="FF0000"/>
                <w:lang w:val="es-ES_tradnl"/>
              </w:rPr>
            </w:pPr>
          </w:p>
        </w:tc>
      </w:tr>
      <w:tr w:rsidR="0045383B" w:rsidRPr="00375887" w14:paraId="6040C5AF" w14:textId="77777777" w:rsidTr="00EC340B">
        <w:tc>
          <w:tcPr>
            <w:tcW w:w="4605" w:type="dxa"/>
          </w:tcPr>
          <w:p w14:paraId="199B670C" w14:textId="77777777" w:rsidR="0045383B" w:rsidRPr="00375887" w:rsidRDefault="0045383B" w:rsidP="00EC340B">
            <w:pPr>
              <w:rPr>
                <w:rFonts w:ascii="Arial Narrow" w:hAnsi="Arial Narrow" w:cs="Arial"/>
                <w:b/>
                <w:lang w:val="pt-BR"/>
              </w:rPr>
            </w:pPr>
            <w:r w:rsidRPr="00375887">
              <w:rPr>
                <w:rFonts w:ascii="Arial Narrow" w:hAnsi="Arial Narrow" w:cs="Arial"/>
                <w:b/>
                <w:lang w:val="pt-BR"/>
              </w:rPr>
              <w:t>2.- TOPOGRÁFICOS</w:t>
            </w:r>
            <w:r w:rsidRPr="00375887">
              <w:rPr>
                <w:rFonts w:ascii="Arial Narrow" w:hAnsi="Arial Narrow" w:cs="Arial"/>
                <w:b/>
                <w:lang w:val="pt-BR"/>
              </w:rPr>
              <w:tab/>
            </w:r>
          </w:p>
          <w:p w14:paraId="79CD09C7"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PLANA</w:t>
            </w:r>
          </w:p>
          <w:p w14:paraId="49FD100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PENDIENTE LEVE</w:t>
            </w:r>
          </w:p>
          <w:p w14:paraId="0C5BC1D2"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PENDIENTE MEDIA</w:t>
            </w:r>
          </w:p>
          <w:p w14:paraId="37274565" w14:textId="77777777" w:rsidR="0045383B" w:rsidRPr="00375887" w:rsidRDefault="0045383B" w:rsidP="00EC340B">
            <w:pPr>
              <w:ind w:firstLine="709"/>
              <w:rPr>
                <w:rFonts w:ascii="Arial Narrow" w:hAnsi="Arial Narrow" w:cs="Arial"/>
                <w:b/>
                <w:lang w:val="es-ES_tradnl"/>
              </w:rPr>
            </w:pPr>
            <w:r w:rsidRPr="00375887">
              <w:rPr>
                <w:rFonts w:ascii="Arial Narrow" w:hAnsi="Arial Narrow" w:cs="Arial"/>
                <w:lang w:val="es-ES_tradnl"/>
              </w:rPr>
              <w:t>PENDIENTE FUERTE</w:t>
            </w:r>
          </w:p>
        </w:tc>
        <w:tc>
          <w:tcPr>
            <w:tcW w:w="4605" w:type="dxa"/>
          </w:tcPr>
          <w:p w14:paraId="789DFEB1"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b/>
                <w:lang w:val="pt-BR"/>
              </w:rPr>
              <w:t xml:space="preserve">1. </w:t>
            </w:r>
            <w:r w:rsidRPr="00375887">
              <w:rPr>
                <w:rFonts w:ascii="Arial Narrow" w:hAnsi="Arial Narrow" w:cs="Arial"/>
                <w:b/>
                <w:lang w:val="es-ES_tradnl"/>
              </w:rPr>
              <w:t>00   A   0.96</w:t>
            </w:r>
            <w:r w:rsidRPr="00375887">
              <w:rPr>
                <w:rFonts w:ascii="Arial Narrow" w:hAnsi="Arial Narrow" w:cs="Arial"/>
                <w:lang w:val="es-ES_tradnl"/>
              </w:rPr>
              <w:tab/>
            </w:r>
          </w:p>
        </w:tc>
      </w:tr>
      <w:tr w:rsidR="0045383B" w:rsidRPr="00375887" w14:paraId="794A4AFB" w14:textId="77777777" w:rsidTr="00EC340B">
        <w:tc>
          <w:tcPr>
            <w:tcW w:w="4605" w:type="dxa"/>
          </w:tcPr>
          <w:p w14:paraId="2FECAE4E"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3.- ACCESIBILIDAD AL RIEGO</w:t>
            </w:r>
          </w:p>
          <w:p w14:paraId="25E7B71C" w14:textId="77777777" w:rsidR="0045383B" w:rsidRPr="00375887" w:rsidRDefault="0045383B" w:rsidP="00EC340B">
            <w:pPr>
              <w:tabs>
                <w:tab w:val="left" w:pos="-1440"/>
              </w:tabs>
              <w:jc w:val="both"/>
              <w:rPr>
                <w:rFonts w:ascii="Arial Narrow" w:hAnsi="Arial Narrow" w:cs="Arial"/>
                <w:lang w:val="es-ES_tradnl"/>
              </w:rPr>
            </w:pPr>
            <w:r w:rsidRPr="00375887">
              <w:rPr>
                <w:rFonts w:ascii="Arial Narrow" w:hAnsi="Arial Narrow" w:cs="Arial"/>
                <w:b/>
                <w:lang w:val="es-ES_tradnl"/>
              </w:rPr>
              <w:tab/>
            </w:r>
            <w:r w:rsidRPr="00375887">
              <w:rPr>
                <w:rFonts w:ascii="Arial Narrow" w:hAnsi="Arial Narrow" w:cs="Arial"/>
                <w:lang w:val="es-ES_tradnl"/>
              </w:rPr>
              <w:t>PERMANENTE</w:t>
            </w:r>
            <w:r w:rsidRPr="00375887">
              <w:rPr>
                <w:rFonts w:ascii="Arial Narrow" w:hAnsi="Arial Narrow" w:cs="Arial"/>
                <w:lang w:val="es-ES_tradnl"/>
              </w:rPr>
              <w:tab/>
            </w:r>
          </w:p>
          <w:p w14:paraId="45687FAB"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PARCIAL</w:t>
            </w:r>
          </w:p>
          <w:p w14:paraId="54F69C6F" w14:textId="77777777" w:rsidR="0045383B" w:rsidRPr="00375887" w:rsidRDefault="0045383B" w:rsidP="00EC340B">
            <w:pPr>
              <w:tabs>
                <w:tab w:val="left" w:pos="-1440"/>
              </w:tabs>
              <w:ind w:firstLine="709"/>
              <w:jc w:val="both"/>
              <w:rPr>
                <w:rFonts w:ascii="Arial Narrow" w:hAnsi="Arial Narrow" w:cs="Arial"/>
                <w:b/>
                <w:lang w:val="pt-BR"/>
              </w:rPr>
            </w:pPr>
            <w:r w:rsidRPr="00375887">
              <w:rPr>
                <w:rFonts w:ascii="Arial Narrow" w:hAnsi="Arial Narrow" w:cs="Arial"/>
                <w:lang w:val="es-ES_tradnl"/>
              </w:rPr>
              <w:t>OCASIONAL</w:t>
            </w:r>
          </w:p>
        </w:tc>
        <w:tc>
          <w:tcPr>
            <w:tcW w:w="4605" w:type="dxa"/>
          </w:tcPr>
          <w:p w14:paraId="13DC3BF3"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0.96</w:t>
            </w:r>
          </w:p>
          <w:p w14:paraId="02F482CB" w14:textId="77777777" w:rsidR="0045383B" w:rsidRPr="00375887" w:rsidRDefault="0045383B" w:rsidP="00EC340B">
            <w:pPr>
              <w:jc w:val="center"/>
              <w:rPr>
                <w:rFonts w:ascii="Arial Narrow" w:hAnsi="Arial Narrow" w:cs="Arial"/>
                <w:b/>
                <w:lang w:val="pt-BR"/>
              </w:rPr>
            </w:pPr>
          </w:p>
        </w:tc>
      </w:tr>
      <w:tr w:rsidR="0045383B" w:rsidRPr="00375887" w14:paraId="1F5368C8" w14:textId="77777777" w:rsidTr="00EC340B">
        <w:tc>
          <w:tcPr>
            <w:tcW w:w="4605" w:type="dxa"/>
          </w:tcPr>
          <w:p w14:paraId="322B89F4"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4.- ACCESOS Y VÍAS DE COMUNICACIÓN</w:t>
            </w:r>
          </w:p>
          <w:p w14:paraId="4B582F7B"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PRIMER ORDEN</w:t>
            </w:r>
            <w:r w:rsidRPr="00375887">
              <w:rPr>
                <w:rFonts w:ascii="Arial Narrow" w:hAnsi="Arial Narrow" w:cs="Arial"/>
                <w:lang w:val="es-ES_tradnl"/>
              </w:rPr>
              <w:tab/>
            </w:r>
          </w:p>
          <w:p w14:paraId="1122535C"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SEGUNDO ORDEN</w:t>
            </w:r>
          </w:p>
          <w:p w14:paraId="6CE4A372"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TERCER ORDEN</w:t>
            </w:r>
          </w:p>
          <w:p w14:paraId="1A5F410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HERRADURA</w:t>
            </w:r>
          </w:p>
          <w:p w14:paraId="534D8F1D"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FLUVIAL</w:t>
            </w:r>
          </w:p>
          <w:p w14:paraId="61783DE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LÍNEA FÉRREA</w:t>
            </w:r>
          </w:p>
          <w:p w14:paraId="5CEA9B41"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NO TIENE</w:t>
            </w:r>
          </w:p>
        </w:tc>
        <w:tc>
          <w:tcPr>
            <w:tcW w:w="4605" w:type="dxa"/>
          </w:tcPr>
          <w:p w14:paraId="2F53077F"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0.93</w:t>
            </w:r>
          </w:p>
        </w:tc>
      </w:tr>
      <w:tr w:rsidR="0045383B" w:rsidRPr="00375887" w14:paraId="714E2120" w14:textId="77777777" w:rsidTr="00EC340B">
        <w:tc>
          <w:tcPr>
            <w:tcW w:w="4605" w:type="dxa"/>
          </w:tcPr>
          <w:p w14:paraId="5DE78BBC"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5.- CALIDAD DEL SUELO</w:t>
            </w:r>
          </w:p>
        </w:tc>
        <w:tc>
          <w:tcPr>
            <w:tcW w:w="4605" w:type="dxa"/>
          </w:tcPr>
          <w:p w14:paraId="16E8854A" w14:textId="77777777" w:rsidR="0045383B" w:rsidRPr="00375887" w:rsidRDefault="0045383B" w:rsidP="00EC340B">
            <w:pPr>
              <w:tabs>
                <w:tab w:val="left" w:pos="-1440"/>
              </w:tabs>
              <w:jc w:val="center"/>
              <w:rPr>
                <w:rFonts w:ascii="Arial Narrow" w:hAnsi="Arial Narrow" w:cs="Arial"/>
                <w:b/>
                <w:lang w:val="es-ES_tradnl"/>
              </w:rPr>
            </w:pPr>
          </w:p>
        </w:tc>
      </w:tr>
      <w:tr w:rsidR="0045383B" w:rsidRPr="00375887" w14:paraId="6230F17D" w14:textId="77777777" w:rsidTr="00EC340B">
        <w:tc>
          <w:tcPr>
            <w:tcW w:w="4605" w:type="dxa"/>
          </w:tcPr>
          <w:p w14:paraId="5D59C022" w14:textId="77777777" w:rsidR="0045383B" w:rsidRPr="00375887" w:rsidRDefault="0045383B" w:rsidP="00EC340B">
            <w:pPr>
              <w:tabs>
                <w:tab w:val="left" w:pos="-1440"/>
              </w:tabs>
              <w:ind w:firstLine="284"/>
              <w:jc w:val="both"/>
              <w:rPr>
                <w:rFonts w:ascii="Arial Narrow" w:hAnsi="Arial Narrow" w:cs="Arial"/>
                <w:b/>
                <w:lang w:val="es-ES_tradnl"/>
              </w:rPr>
            </w:pPr>
            <w:r w:rsidRPr="00375887">
              <w:rPr>
                <w:rFonts w:ascii="Arial Narrow" w:hAnsi="Arial Narrow" w:cs="Arial"/>
                <w:b/>
                <w:lang w:val="es-ES_tradnl"/>
              </w:rPr>
              <w:t>5.1.- TIPO DE RIESGOS</w:t>
            </w:r>
          </w:p>
          <w:p w14:paraId="572CCDC3"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DESLAVES</w:t>
            </w:r>
          </w:p>
          <w:p w14:paraId="6CDEA3E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HUNDIMIENTOS</w:t>
            </w:r>
          </w:p>
          <w:p w14:paraId="3441DA1D"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VOLCÁNICO</w:t>
            </w:r>
          </w:p>
          <w:p w14:paraId="5D59494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CONTAMINACIÓN</w:t>
            </w:r>
          </w:p>
          <w:p w14:paraId="455BF75D"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HELADAS</w:t>
            </w:r>
          </w:p>
          <w:p w14:paraId="742D7FD3"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INUNDACIONES</w:t>
            </w:r>
          </w:p>
          <w:p w14:paraId="108DC814"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VIENTOS</w:t>
            </w:r>
          </w:p>
          <w:p w14:paraId="2A4155A6"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NINGUNA</w:t>
            </w:r>
          </w:p>
        </w:tc>
        <w:tc>
          <w:tcPr>
            <w:tcW w:w="4605" w:type="dxa"/>
          </w:tcPr>
          <w:p w14:paraId="277F857E"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0.70</w:t>
            </w:r>
          </w:p>
        </w:tc>
      </w:tr>
      <w:tr w:rsidR="0045383B" w:rsidRPr="00375887" w14:paraId="3B161BAA" w14:textId="77777777" w:rsidTr="00EC340B">
        <w:tc>
          <w:tcPr>
            <w:tcW w:w="4605" w:type="dxa"/>
          </w:tcPr>
          <w:p w14:paraId="0AAD2387" w14:textId="77777777" w:rsidR="0045383B" w:rsidRPr="00375887" w:rsidRDefault="0045383B" w:rsidP="00EC340B">
            <w:pPr>
              <w:tabs>
                <w:tab w:val="left" w:pos="-1440"/>
              </w:tabs>
              <w:ind w:firstLine="426"/>
              <w:jc w:val="both"/>
              <w:rPr>
                <w:rFonts w:ascii="Arial Narrow" w:hAnsi="Arial Narrow" w:cs="Arial"/>
                <w:b/>
                <w:lang w:val="es-ES_tradnl"/>
              </w:rPr>
            </w:pPr>
            <w:r w:rsidRPr="00375887">
              <w:rPr>
                <w:rFonts w:ascii="Arial Narrow" w:hAnsi="Arial Narrow" w:cs="Arial"/>
                <w:b/>
                <w:lang w:val="es-ES_tradnl"/>
              </w:rPr>
              <w:t>5.2- EROSIÓN</w:t>
            </w:r>
            <w:r w:rsidRPr="00375887">
              <w:rPr>
                <w:rFonts w:ascii="Arial Narrow" w:hAnsi="Arial Narrow" w:cs="Arial"/>
                <w:b/>
                <w:lang w:val="es-ES_tradnl"/>
              </w:rPr>
              <w:tab/>
            </w:r>
          </w:p>
          <w:p w14:paraId="2F38A0BA"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LEVE</w:t>
            </w:r>
          </w:p>
          <w:p w14:paraId="2A7AB944"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MODERADA</w:t>
            </w:r>
          </w:p>
          <w:p w14:paraId="41223A4C"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SEVERA</w:t>
            </w:r>
          </w:p>
        </w:tc>
        <w:tc>
          <w:tcPr>
            <w:tcW w:w="4605" w:type="dxa"/>
          </w:tcPr>
          <w:p w14:paraId="59235238"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0.985 A 0.96</w:t>
            </w:r>
          </w:p>
        </w:tc>
      </w:tr>
      <w:tr w:rsidR="0045383B" w:rsidRPr="00375887" w14:paraId="5BD8E170" w14:textId="77777777" w:rsidTr="00EC340B">
        <w:tc>
          <w:tcPr>
            <w:tcW w:w="4605" w:type="dxa"/>
          </w:tcPr>
          <w:p w14:paraId="5A30231F" w14:textId="77777777" w:rsidR="0045383B" w:rsidRPr="00375887" w:rsidRDefault="0045383B" w:rsidP="00EC340B">
            <w:pPr>
              <w:tabs>
                <w:tab w:val="left" w:pos="-1440"/>
              </w:tabs>
              <w:ind w:firstLine="426"/>
              <w:jc w:val="both"/>
              <w:rPr>
                <w:rFonts w:ascii="Arial Narrow" w:hAnsi="Arial Narrow" w:cs="Arial"/>
                <w:lang w:val="es-ES_tradnl"/>
              </w:rPr>
            </w:pPr>
            <w:r w:rsidRPr="00375887">
              <w:rPr>
                <w:rFonts w:ascii="Arial Narrow" w:hAnsi="Arial Narrow" w:cs="Arial"/>
                <w:b/>
                <w:lang w:val="es-ES_tradnl"/>
              </w:rPr>
              <w:t>5.3.- DRENAJE</w:t>
            </w:r>
            <w:r w:rsidRPr="00375887">
              <w:rPr>
                <w:rFonts w:ascii="Arial Narrow" w:hAnsi="Arial Narrow" w:cs="Arial"/>
                <w:lang w:val="es-ES_tradnl"/>
              </w:rPr>
              <w:tab/>
            </w:r>
          </w:p>
          <w:p w14:paraId="03C0385A"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lastRenderedPageBreak/>
              <w:t>EXCESIVO</w:t>
            </w:r>
          </w:p>
          <w:p w14:paraId="003E913E"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MODERADO</w:t>
            </w:r>
          </w:p>
          <w:p w14:paraId="7B56A20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MAL DRENADO</w:t>
            </w:r>
          </w:p>
          <w:p w14:paraId="45920031"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BIEN DRENADO</w:t>
            </w:r>
          </w:p>
        </w:tc>
        <w:tc>
          <w:tcPr>
            <w:tcW w:w="4605" w:type="dxa"/>
          </w:tcPr>
          <w:p w14:paraId="0D1E3B62"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lastRenderedPageBreak/>
              <w:t>1.00 A 0.96</w:t>
            </w:r>
          </w:p>
        </w:tc>
      </w:tr>
      <w:tr w:rsidR="0045383B" w:rsidRPr="00375887" w14:paraId="3B4432B3" w14:textId="77777777" w:rsidTr="00EC340B">
        <w:tc>
          <w:tcPr>
            <w:tcW w:w="4605" w:type="dxa"/>
          </w:tcPr>
          <w:p w14:paraId="2A4D606D"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6.- SERVICIOS BÁSICOS</w:t>
            </w:r>
          </w:p>
          <w:p w14:paraId="75790E29"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5 INDICADORES</w:t>
            </w:r>
          </w:p>
          <w:p w14:paraId="40212F8F"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4 INDICADORES</w:t>
            </w:r>
          </w:p>
          <w:p w14:paraId="542A53BE"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3 INDICADORES</w:t>
            </w:r>
          </w:p>
          <w:p w14:paraId="76DB9535"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2 INDICADORES</w:t>
            </w:r>
          </w:p>
          <w:p w14:paraId="60F815C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1 INDICADOR</w:t>
            </w:r>
          </w:p>
          <w:p w14:paraId="28675E90"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0 INDICADORES</w:t>
            </w:r>
          </w:p>
        </w:tc>
        <w:tc>
          <w:tcPr>
            <w:tcW w:w="4605" w:type="dxa"/>
          </w:tcPr>
          <w:p w14:paraId="20A37ECD"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0.942</w:t>
            </w:r>
          </w:p>
        </w:tc>
      </w:tr>
    </w:tbl>
    <w:p w14:paraId="4259C7A8" w14:textId="77777777" w:rsidR="0045383B" w:rsidRPr="00AE6F94" w:rsidRDefault="0045383B" w:rsidP="0045383B">
      <w:pPr>
        <w:jc w:val="center"/>
        <w:rPr>
          <w:rFonts w:ascii="Arial Narrow" w:hAnsi="Arial Narrow" w:cs="Arial"/>
          <w:b/>
          <w:color w:val="FF0000"/>
        </w:rPr>
      </w:pPr>
    </w:p>
    <w:p w14:paraId="75CC2F5F" w14:textId="77777777" w:rsidR="0045383B" w:rsidRDefault="0045383B" w:rsidP="0045383B">
      <w:pPr>
        <w:pStyle w:val="Sangradetextonormal"/>
        <w:spacing w:after="0"/>
        <w:ind w:left="993"/>
        <w:jc w:val="both"/>
        <w:rPr>
          <w:rFonts w:ascii="Arial Narrow" w:hAnsi="Arial Narrow" w:cs="Arial"/>
          <w:lang w:val="es-ES"/>
        </w:rPr>
      </w:pPr>
      <w:r w:rsidRPr="00AE6F94">
        <w:rPr>
          <w:rFonts w:ascii="Arial Narrow" w:hAnsi="Arial Narrow" w:cs="Arial"/>
          <w:lang w:val="es-ES"/>
        </w:rPr>
        <w:t>Las particularidades físicas de cada terreno o predio, de acuerdo a su implantación en el área rural, en la realidad</w:t>
      </w:r>
      <w:r>
        <w:rPr>
          <w:rFonts w:ascii="Arial Narrow" w:hAnsi="Arial Narrow" w:cs="Arial"/>
          <w:lang w:val="es-ES"/>
        </w:rPr>
        <w:t>,</w:t>
      </w:r>
      <w:r w:rsidRPr="00AE6F94">
        <w:rPr>
          <w:rFonts w:ascii="Arial Narrow" w:hAnsi="Arial Narrow" w:cs="Arial"/>
          <w:lang w:val="es-ES"/>
        </w:rPr>
        <w:t xml:space="preserve"> dan la posibilidad de múltiples enlaces entre variables e indicadores, los que representan al estado actual del predio, condiciones con las que permite realizar su valoración individual.</w:t>
      </w:r>
    </w:p>
    <w:p w14:paraId="354244C7" w14:textId="77777777" w:rsidR="0045383B" w:rsidRDefault="0045383B" w:rsidP="0045383B">
      <w:pPr>
        <w:pStyle w:val="Sangradetextonormal"/>
        <w:spacing w:after="0"/>
        <w:ind w:left="993"/>
        <w:jc w:val="both"/>
        <w:rPr>
          <w:rFonts w:ascii="Arial Narrow" w:hAnsi="Arial Narrow" w:cs="Arial"/>
          <w:lang w:val="es-ES"/>
        </w:rPr>
      </w:pPr>
    </w:p>
    <w:p w14:paraId="4A55441C" w14:textId="77777777" w:rsidR="0045383B" w:rsidRDefault="0045383B" w:rsidP="0045383B">
      <w:pPr>
        <w:pStyle w:val="Sangradetextonormal"/>
        <w:spacing w:after="0"/>
        <w:ind w:left="993"/>
        <w:jc w:val="both"/>
        <w:rPr>
          <w:rFonts w:ascii="Arial Narrow" w:hAnsi="Arial Narrow" w:cs="Arial"/>
          <w:lang w:val="es-ES"/>
        </w:rPr>
      </w:pPr>
      <w:r>
        <w:rPr>
          <w:rFonts w:ascii="Arial Narrow" w:hAnsi="Arial Narrow" w:cs="Arial"/>
          <w:lang w:val="es-ES"/>
        </w:rPr>
        <w:t xml:space="preserve">Así, </w:t>
      </w:r>
      <w:r w:rsidRPr="00AE6F94">
        <w:rPr>
          <w:rFonts w:ascii="Arial Narrow" w:hAnsi="Arial Narrow" w:cs="Arial"/>
          <w:lang w:val="es-ES"/>
        </w:rPr>
        <w:t xml:space="preserve">el valor individual del terreno está dado: </w:t>
      </w:r>
    </w:p>
    <w:p w14:paraId="4422BA64" w14:textId="77777777" w:rsidR="0045383B" w:rsidRDefault="0045383B" w:rsidP="0045383B">
      <w:pPr>
        <w:pStyle w:val="Sangradetextonormal"/>
        <w:spacing w:after="0"/>
        <w:ind w:left="993"/>
        <w:jc w:val="both"/>
        <w:rPr>
          <w:rFonts w:ascii="Arial Narrow" w:hAnsi="Arial Narrow" w:cs="Arial"/>
          <w:lang w:val="es-ES"/>
        </w:rPr>
      </w:pPr>
    </w:p>
    <w:p w14:paraId="03556E77" w14:textId="77777777" w:rsidR="0045383B" w:rsidRPr="00B072C2" w:rsidRDefault="0045383B" w:rsidP="00BD2AC8">
      <w:pPr>
        <w:pStyle w:val="Sangradetextonormal"/>
        <w:widowControl w:val="0"/>
        <w:numPr>
          <w:ilvl w:val="0"/>
          <w:numId w:val="9"/>
        </w:numPr>
        <w:suppressAutoHyphens/>
        <w:overflowPunct w:val="0"/>
        <w:autoSpaceDE w:val="0"/>
        <w:spacing w:after="0"/>
        <w:jc w:val="both"/>
        <w:textAlignment w:val="baseline"/>
        <w:rPr>
          <w:rFonts w:ascii="Arial Narrow" w:hAnsi="Arial Narrow" w:cs="Arial"/>
          <w:lang w:val="es-MX"/>
        </w:rPr>
      </w:pPr>
      <w:r w:rsidRPr="00B072C2">
        <w:rPr>
          <w:rFonts w:ascii="Arial Narrow" w:hAnsi="Arial Narrow" w:cs="Arial"/>
          <w:lang w:val="es-ES"/>
        </w:rPr>
        <w:t xml:space="preserve">Por el valor por hectárea de sector homogéneo identificado en la propiedad y localizado en el plano del valor de la tierra, multiplicado por el factor de afectación de calidad del suelo, topografía, forma y superficie, resultado que se multiplica por la superficie del predio para obtener el valor comercial individual. </w:t>
      </w:r>
    </w:p>
    <w:p w14:paraId="079E01C2" w14:textId="26AA9EC4" w:rsidR="00214367" w:rsidRPr="002D4C5B" w:rsidRDefault="0045383B" w:rsidP="002D4C5B">
      <w:pPr>
        <w:pStyle w:val="Sangradetextonormal"/>
        <w:widowControl w:val="0"/>
        <w:numPr>
          <w:ilvl w:val="0"/>
          <w:numId w:val="9"/>
        </w:numPr>
        <w:suppressAutoHyphens/>
        <w:overflowPunct w:val="0"/>
        <w:autoSpaceDE w:val="0"/>
        <w:spacing w:after="0"/>
        <w:jc w:val="both"/>
        <w:textAlignment w:val="baseline"/>
        <w:rPr>
          <w:rFonts w:ascii="Arial Narrow" w:hAnsi="Arial Narrow" w:cs="Arial"/>
          <w:lang w:val="es-MX"/>
        </w:rPr>
      </w:pPr>
      <w:r w:rsidRPr="00B072C2">
        <w:rPr>
          <w:rFonts w:ascii="Arial Narrow" w:hAnsi="Arial Narrow" w:cs="Arial"/>
          <w:lang w:val="es-MX"/>
        </w:rPr>
        <w:t>Para proceder al cálculo individual del valor del terreno de cada predio se aplicará</w:t>
      </w:r>
      <w:r>
        <w:rPr>
          <w:rFonts w:ascii="Arial Narrow" w:hAnsi="Arial Narrow" w:cs="Arial"/>
          <w:lang w:val="es-MX"/>
        </w:rPr>
        <w:t>n</w:t>
      </w:r>
      <w:r w:rsidRPr="00B072C2">
        <w:rPr>
          <w:rFonts w:ascii="Arial Narrow" w:hAnsi="Arial Narrow" w:cs="Arial"/>
          <w:lang w:val="es-MX"/>
        </w:rPr>
        <w:t xml:space="preserve"> los siguientes criterios: </w:t>
      </w:r>
      <w:r w:rsidRPr="00B072C2">
        <w:rPr>
          <w:rFonts w:ascii="Arial Narrow" w:hAnsi="Arial Narrow" w:cs="Arial"/>
          <w:b/>
          <w:i/>
          <w:lang w:val="es-MX"/>
        </w:rPr>
        <w:t>Valor de terreno = Valor base x factores de afectación de aumento o reducción x Superficie</w:t>
      </w:r>
      <w:r>
        <w:rPr>
          <w:rFonts w:ascii="Arial Narrow" w:hAnsi="Arial Narrow" w:cs="Arial"/>
          <w:lang w:val="es-MX"/>
        </w:rPr>
        <w:t>;</w:t>
      </w:r>
      <w:r w:rsidRPr="00B072C2">
        <w:rPr>
          <w:rFonts w:ascii="Arial Narrow" w:hAnsi="Arial Narrow" w:cs="Arial"/>
          <w:lang w:val="es-MX"/>
        </w:rPr>
        <w:t xml:space="preserve"> así:</w:t>
      </w:r>
    </w:p>
    <w:p w14:paraId="53B632C3" w14:textId="77777777" w:rsidR="00214367" w:rsidRDefault="00214367" w:rsidP="0045383B">
      <w:pPr>
        <w:pStyle w:val="Sangradetextonormal"/>
        <w:spacing w:after="0"/>
        <w:ind w:left="0"/>
        <w:jc w:val="center"/>
        <w:rPr>
          <w:rFonts w:ascii="Arial Narrow" w:hAnsi="Arial Narrow" w:cs="Arial"/>
          <w:b/>
          <w:i/>
          <w:lang w:val="es-ES"/>
        </w:rPr>
      </w:pPr>
    </w:p>
    <w:p w14:paraId="0FC64107" w14:textId="77777777" w:rsidR="0045383B" w:rsidRPr="00B072C2" w:rsidRDefault="0045383B" w:rsidP="0045383B">
      <w:pPr>
        <w:pStyle w:val="Sangradetextonormal"/>
        <w:spacing w:after="0"/>
        <w:ind w:left="0"/>
        <w:jc w:val="center"/>
        <w:rPr>
          <w:rFonts w:ascii="Arial Narrow" w:hAnsi="Arial Narrow" w:cs="Arial"/>
          <w:b/>
          <w:i/>
          <w:lang w:val="es-ES"/>
        </w:rPr>
      </w:pPr>
      <w:r w:rsidRPr="00B072C2">
        <w:rPr>
          <w:rFonts w:ascii="Arial Narrow" w:hAnsi="Arial Narrow" w:cs="Arial"/>
          <w:b/>
          <w:i/>
          <w:lang w:val="es-ES"/>
        </w:rPr>
        <w:t>Valoración individual del terreno</w:t>
      </w:r>
    </w:p>
    <w:p w14:paraId="43B96962" w14:textId="77777777" w:rsidR="0045383B" w:rsidRPr="00AE6F94" w:rsidRDefault="0045383B" w:rsidP="0045383B">
      <w:pPr>
        <w:pStyle w:val="Sangradetextonormal"/>
        <w:spacing w:after="0"/>
        <w:ind w:left="0"/>
        <w:rPr>
          <w:rFonts w:ascii="Arial Narrow" w:hAnsi="Arial Narrow" w:cs="Arial"/>
          <w:b/>
          <w:lang w:val="es-ES"/>
        </w:rPr>
      </w:pPr>
    </w:p>
    <w:p w14:paraId="3B0CA526" w14:textId="77777777" w:rsidR="0045383B" w:rsidRPr="00B072C2" w:rsidRDefault="0045383B" w:rsidP="0045383B">
      <w:pPr>
        <w:pStyle w:val="Sangradetextonormal"/>
        <w:spacing w:after="0"/>
        <w:ind w:left="3540"/>
        <w:rPr>
          <w:rFonts w:ascii="Microsoft JhengHei" w:eastAsia="Microsoft JhengHei" w:hAnsi="Microsoft JhengHei" w:cs="Arial"/>
          <w:b/>
          <w:lang w:val="es-MX"/>
        </w:rPr>
      </w:pPr>
      <w:r w:rsidRPr="00B072C2">
        <w:rPr>
          <w:rFonts w:ascii="Microsoft JhengHei" w:eastAsia="Microsoft JhengHei" w:hAnsi="Microsoft JhengHei" w:cs="Arial"/>
          <w:b/>
          <w:lang w:val="es-MX"/>
        </w:rPr>
        <w:t xml:space="preserve">VI = S x </w:t>
      </w:r>
      <w:proofErr w:type="spellStart"/>
      <w:r w:rsidRPr="00B072C2">
        <w:rPr>
          <w:rFonts w:ascii="Microsoft JhengHei" w:eastAsia="Microsoft JhengHei" w:hAnsi="Microsoft JhengHei" w:cs="Arial"/>
          <w:b/>
          <w:lang w:val="es-MX"/>
        </w:rPr>
        <w:t>Vsh</w:t>
      </w:r>
      <w:proofErr w:type="spellEnd"/>
      <w:r w:rsidRPr="00B072C2">
        <w:rPr>
          <w:rFonts w:ascii="Microsoft JhengHei" w:eastAsia="Microsoft JhengHei" w:hAnsi="Microsoft JhengHei" w:cs="Arial"/>
          <w:b/>
          <w:lang w:val="es-MX"/>
        </w:rPr>
        <w:t xml:space="preserve"> x Fa</w:t>
      </w:r>
    </w:p>
    <w:p w14:paraId="6F2886C2" w14:textId="77777777" w:rsidR="0045383B" w:rsidRPr="0045383B" w:rsidRDefault="00214367" w:rsidP="00214367">
      <w:pPr>
        <w:pStyle w:val="Sangradetextonormal"/>
        <w:spacing w:after="0"/>
        <w:ind w:left="0"/>
        <w:rPr>
          <w:rFonts w:ascii="Arial Narrow" w:hAnsi="Arial Narrow" w:cs="Arial"/>
          <w:lang w:val="en-US"/>
        </w:rPr>
      </w:pPr>
      <w:r w:rsidRPr="00E75244">
        <w:rPr>
          <w:rFonts w:ascii="Microsoft JhengHei" w:eastAsia="Microsoft JhengHei" w:hAnsi="Microsoft JhengHei" w:cs="Arial"/>
        </w:rPr>
        <w:t xml:space="preserve">                             </w:t>
      </w:r>
      <w:r w:rsidR="0045383B" w:rsidRPr="0045383B">
        <w:rPr>
          <w:rFonts w:ascii="Microsoft JhengHei" w:eastAsia="Microsoft JhengHei" w:hAnsi="Microsoft JhengHei" w:cs="Arial"/>
          <w:lang w:val="en-US"/>
        </w:rPr>
        <w:t xml:space="preserve">Fa = </w:t>
      </w:r>
      <w:proofErr w:type="spellStart"/>
      <w:r w:rsidR="0045383B" w:rsidRPr="0045383B">
        <w:rPr>
          <w:rFonts w:ascii="Microsoft JhengHei" w:eastAsia="Microsoft JhengHei" w:hAnsi="Microsoft JhengHei" w:cs="Arial"/>
          <w:lang w:val="en-US"/>
        </w:rPr>
        <w:t>FaGeo</w:t>
      </w:r>
      <w:proofErr w:type="spellEnd"/>
      <w:r w:rsidR="0045383B" w:rsidRPr="0045383B">
        <w:rPr>
          <w:rFonts w:ascii="Microsoft JhengHei" w:eastAsia="Microsoft JhengHei" w:hAnsi="Microsoft JhengHei" w:cs="Arial"/>
          <w:lang w:val="en-US"/>
        </w:rPr>
        <w:t xml:space="preserve"> x </w:t>
      </w:r>
      <w:proofErr w:type="spellStart"/>
      <w:r w:rsidR="0045383B" w:rsidRPr="0045383B">
        <w:rPr>
          <w:rFonts w:ascii="Microsoft JhengHei" w:eastAsia="Microsoft JhengHei" w:hAnsi="Microsoft JhengHei" w:cs="Arial"/>
          <w:lang w:val="en-US"/>
        </w:rPr>
        <w:t>FaT</w:t>
      </w:r>
      <w:proofErr w:type="spellEnd"/>
      <w:r w:rsidR="0045383B" w:rsidRPr="0045383B">
        <w:rPr>
          <w:rFonts w:ascii="Microsoft JhengHei" w:eastAsia="Microsoft JhengHei" w:hAnsi="Microsoft JhengHei" w:cs="Arial"/>
          <w:lang w:val="en-US"/>
        </w:rPr>
        <w:t xml:space="preserve"> x </w:t>
      </w:r>
      <w:proofErr w:type="spellStart"/>
      <w:r w:rsidR="0045383B" w:rsidRPr="0045383B">
        <w:rPr>
          <w:rFonts w:ascii="Microsoft JhengHei" w:eastAsia="Microsoft JhengHei" w:hAnsi="Microsoft JhengHei" w:cs="Arial"/>
          <w:lang w:val="en-US"/>
        </w:rPr>
        <w:t>FaAR</w:t>
      </w:r>
      <w:proofErr w:type="spellEnd"/>
      <w:r w:rsidR="0045383B" w:rsidRPr="0045383B">
        <w:rPr>
          <w:rFonts w:ascii="Microsoft JhengHei" w:eastAsia="Microsoft JhengHei" w:hAnsi="Microsoft JhengHei" w:cs="Arial"/>
          <w:lang w:val="en-US"/>
        </w:rPr>
        <w:t xml:space="preserve"> x FaAVC x </w:t>
      </w:r>
      <w:proofErr w:type="spellStart"/>
      <w:r w:rsidR="0045383B" w:rsidRPr="0045383B">
        <w:rPr>
          <w:rFonts w:ascii="Microsoft JhengHei" w:eastAsia="Microsoft JhengHei" w:hAnsi="Microsoft JhengHei" w:cs="Arial"/>
          <w:lang w:val="en-US"/>
        </w:rPr>
        <w:t>FaCS</w:t>
      </w:r>
      <w:proofErr w:type="spellEnd"/>
      <w:r w:rsidR="0045383B" w:rsidRPr="0045383B">
        <w:rPr>
          <w:rFonts w:ascii="Microsoft JhengHei" w:eastAsia="Microsoft JhengHei" w:hAnsi="Microsoft JhengHei" w:cs="Arial"/>
          <w:lang w:val="en-US"/>
        </w:rPr>
        <w:t xml:space="preserve"> x </w:t>
      </w:r>
      <w:proofErr w:type="spellStart"/>
      <w:r w:rsidR="0045383B" w:rsidRPr="0045383B">
        <w:rPr>
          <w:rFonts w:ascii="Microsoft JhengHei" w:eastAsia="Microsoft JhengHei" w:hAnsi="Microsoft JhengHei" w:cs="Arial"/>
          <w:lang w:val="en-US"/>
        </w:rPr>
        <w:t>FaSB</w:t>
      </w:r>
      <w:proofErr w:type="spellEnd"/>
    </w:p>
    <w:p w14:paraId="00C6A629" w14:textId="77777777" w:rsidR="00214367" w:rsidRPr="00E75244" w:rsidRDefault="00214367" w:rsidP="0045383B">
      <w:pPr>
        <w:pStyle w:val="Sangradetextonormal"/>
        <w:spacing w:after="0"/>
        <w:ind w:left="708" w:firstLine="568"/>
        <w:rPr>
          <w:rFonts w:ascii="Arial Narrow" w:hAnsi="Arial Narrow" w:cs="Arial"/>
          <w:lang w:val="en-US"/>
        </w:rPr>
      </w:pPr>
    </w:p>
    <w:p w14:paraId="5FE112BD" w14:textId="77777777" w:rsidR="0045383B" w:rsidRPr="00AE6F94" w:rsidRDefault="0045383B" w:rsidP="0045383B">
      <w:pPr>
        <w:pStyle w:val="Sangradetextonormal"/>
        <w:spacing w:after="0"/>
        <w:ind w:left="708" w:firstLine="568"/>
        <w:rPr>
          <w:rFonts w:ascii="Arial Narrow" w:hAnsi="Arial Narrow" w:cs="Arial"/>
          <w:lang w:val="es-ES"/>
        </w:rPr>
      </w:pPr>
      <w:r w:rsidRPr="00AE6F94">
        <w:rPr>
          <w:rFonts w:ascii="Arial Narrow" w:hAnsi="Arial Narrow" w:cs="Arial"/>
          <w:lang w:val="es-ES"/>
        </w:rPr>
        <w:t>Donde:</w:t>
      </w:r>
    </w:p>
    <w:p w14:paraId="5898BE11" w14:textId="77777777" w:rsidR="0045383B" w:rsidRDefault="0045383B" w:rsidP="0045383B">
      <w:pPr>
        <w:pStyle w:val="Sangradetextonormal"/>
        <w:spacing w:after="0"/>
        <w:ind w:left="2124"/>
        <w:rPr>
          <w:rFonts w:ascii="Arial Narrow" w:hAnsi="Arial Narrow" w:cs="Arial"/>
          <w:lang w:val="es-ES"/>
        </w:rPr>
      </w:pPr>
    </w:p>
    <w:p w14:paraId="76C07C92" w14:textId="77777777"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VI =</w:t>
      </w:r>
      <w:r w:rsidRPr="00AE6F94">
        <w:rPr>
          <w:rFonts w:ascii="Arial Narrow" w:hAnsi="Arial Narrow" w:cs="Arial"/>
          <w:lang w:val="es-ES"/>
        </w:rPr>
        <w:t xml:space="preserve"> VALOR INDIVIDUAL DEL TERRENO</w:t>
      </w:r>
    </w:p>
    <w:p w14:paraId="5177EA8B" w14:textId="77777777"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S =</w:t>
      </w:r>
      <w:r w:rsidRPr="00AE6F94">
        <w:rPr>
          <w:rFonts w:ascii="Arial Narrow" w:hAnsi="Arial Narrow" w:cs="Arial"/>
          <w:lang w:val="es-ES"/>
        </w:rPr>
        <w:t xml:space="preserve"> SUPERFICIE DEL TERRENO</w:t>
      </w:r>
    </w:p>
    <w:p w14:paraId="006DB9EE" w14:textId="77777777"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Fa =</w:t>
      </w:r>
      <w:r w:rsidRPr="00AE6F94">
        <w:rPr>
          <w:rFonts w:ascii="Arial Narrow" w:hAnsi="Arial Narrow" w:cs="Arial"/>
          <w:lang w:val="es-ES"/>
        </w:rPr>
        <w:t xml:space="preserve"> FACTOR DE AFECTACIÓN</w:t>
      </w:r>
    </w:p>
    <w:p w14:paraId="0C82945D"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Vsh</w:t>
      </w:r>
      <w:proofErr w:type="spellEnd"/>
      <w:r w:rsidRPr="00B072C2">
        <w:rPr>
          <w:rFonts w:ascii="Arial Narrow" w:hAnsi="Arial Narrow" w:cs="Arial"/>
          <w:b/>
          <w:lang w:val="es-ES"/>
        </w:rPr>
        <w:t xml:space="preserve"> =</w:t>
      </w:r>
      <w:r w:rsidRPr="00AE6F94">
        <w:rPr>
          <w:rFonts w:ascii="Arial Narrow" w:hAnsi="Arial Narrow" w:cs="Arial"/>
          <w:lang w:val="es-ES"/>
        </w:rPr>
        <w:t xml:space="preserve"> VALOR DE SECTOR HOMOGENEO</w:t>
      </w:r>
    </w:p>
    <w:p w14:paraId="08827068" w14:textId="77777777" w:rsidR="0045383B" w:rsidRPr="00AE6F94" w:rsidRDefault="0045383B" w:rsidP="0045383B">
      <w:pPr>
        <w:pStyle w:val="Sangradetextonormal"/>
        <w:spacing w:after="0"/>
        <w:ind w:left="2124"/>
        <w:rPr>
          <w:rFonts w:ascii="Arial Narrow" w:hAnsi="Arial Narrow" w:cs="Arial"/>
          <w:lang w:val="pt-BR"/>
        </w:rPr>
      </w:pPr>
      <w:proofErr w:type="spellStart"/>
      <w:r w:rsidRPr="00B072C2">
        <w:rPr>
          <w:rFonts w:ascii="Arial Narrow" w:hAnsi="Arial Narrow" w:cs="Arial"/>
          <w:b/>
          <w:lang w:val="pt-BR"/>
        </w:rPr>
        <w:t>FaGeo</w:t>
      </w:r>
      <w:proofErr w:type="spellEnd"/>
      <w:r w:rsidRPr="00B072C2">
        <w:rPr>
          <w:rFonts w:ascii="Arial Narrow" w:hAnsi="Arial Narrow" w:cs="Arial"/>
          <w:b/>
          <w:lang w:val="pt-BR"/>
        </w:rPr>
        <w:t xml:space="preserve"> =</w:t>
      </w:r>
      <w:r w:rsidRPr="00AE6F94">
        <w:rPr>
          <w:rFonts w:ascii="Arial Narrow" w:hAnsi="Arial Narrow" w:cs="Arial"/>
          <w:lang w:val="pt-BR"/>
        </w:rPr>
        <w:t xml:space="preserve"> FACTORES GEOMÉTRICOS</w:t>
      </w:r>
    </w:p>
    <w:p w14:paraId="0F1F02BD" w14:textId="77777777" w:rsidR="0045383B" w:rsidRPr="00AE6F94" w:rsidRDefault="0045383B" w:rsidP="0045383B">
      <w:pPr>
        <w:pStyle w:val="Sangradetextonormal"/>
        <w:spacing w:after="0"/>
        <w:ind w:left="2124"/>
        <w:rPr>
          <w:rFonts w:ascii="Arial Narrow" w:hAnsi="Arial Narrow" w:cs="Arial"/>
          <w:lang w:val="pt-BR"/>
        </w:rPr>
      </w:pPr>
      <w:proofErr w:type="spellStart"/>
      <w:r w:rsidRPr="00B072C2">
        <w:rPr>
          <w:rFonts w:ascii="Arial Narrow" w:hAnsi="Arial Narrow" w:cs="Arial"/>
          <w:b/>
          <w:lang w:val="pt-BR"/>
        </w:rPr>
        <w:t>FaT</w:t>
      </w:r>
      <w:proofErr w:type="spellEnd"/>
      <w:r w:rsidRPr="00B072C2">
        <w:rPr>
          <w:rFonts w:ascii="Arial Narrow" w:hAnsi="Arial Narrow" w:cs="Arial"/>
          <w:b/>
          <w:lang w:val="pt-BR"/>
        </w:rPr>
        <w:t xml:space="preserve"> =</w:t>
      </w:r>
      <w:r w:rsidRPr="00AE6F94">
        <w:rPr>
          <w:rFonts w:ascii="Arial Narrow" w:hAnsi="Arial Narrow" w:cs="Arial"/>
          <w:lang w:val="pt-BR"/>
        </w:rPr>
        <w:t xml:space="preserve"> FACTORES DE TOPOGRAFIA</w:t>
      </w:r>
    </w:p>
    <w:p w14:paraId="33B8CA4A"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FaAR</w:t>
      </w:r>
      <w:proofErr w:type="spellEnd"/>
      <w:r w:rsidRPr="00B072C2">
        <w:rPr>
          <w:rFonts w:ascii="Arial Narrow" w:hAnsi="Arial Narrow" w:cs="Arial"/>
          <w:b/>
          <w:lang w:val="es-ES"/>
        </w:rPr>
        <w:t xml:space="preserve"> =</w:t>
      </w:r>
      <w:r w:rsidRPr="00AE6F94">
        <w:rPr>
          <w:rFonts w:ascii="Arial Narrow" w:hAnsi="Arial Narrow" w:cs="Arial"/>
          <w:lang w:val="es-ES"/>
        </w:rPr>
        <w:t xml:space="preserve"> FACTORES DE ACCESIBILIDAD AL RIEGO</w:t>
      </w:r>
    </w:p>
    <w:p w14:paraId="53354EDD"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FaAVC</w:t>
      </w:r>
      <w:proofErr w:type="spellEnd"/>
      <w:r w:rsidRPr="00AE6F94">
        <w:rPr>
          <w:rFonts w:ascii="Arial Narrow" w:hAnsi="Arial Narrow" w:cs="Arial"/>
          <w:lang w:val="es-ES"/>
        </w:rPr>
        <w:t xml:space="preserve"> = FACTORES DE ACCESIBILIDAD A VÍAS DE COMUNICACIÓN</w:t>
      </w:r>
    </w:p>
    <w:p w14:paraId="3F1F4B8A"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FaCS</w:t>
      </w:r>
      <w:proofErr w:type="spellEnd"/>
      <w:r w:rsidRPr="00B072C2">
        <w:rPr>
          <w:rFonts w:ascii="Arial Narrow" w:hAnsi="Arial Narrow" w:cs="Arial"/>
          <w:b/>
          <w:lang w:val="es-ES"/>
        </w:rPr>
        <w:t xml:space="preserve"> =</w:t>
      </w:r>
      <w:r w:rsidRPr="00AE6F94">
        <w:rPr>
          <w:rFonts w:ascii="Arial Narrow" w:hAnsi="Arial Narrow" w:cs="Arial"/>
          <w:lang w:val="es-ES"/>
        </w:rPr>
        <w:t xml:space="preserve"> FACTOR DE CALIDAD DEL SUELO</w:t>
      </w:r>
    </w:p>
    <w:p w14:paraId="2EA1C7CC"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FaSB</w:t>
      </w:r>
      <w:proofErr w:type="spellEnd"/>
      <w:r w:rsidRPr="00B072C2">
        <w:rPr>
          <w:rFonts w:ascii="Arial Narrow" w:hAnsi="Arial Narrow" w:cs="Arial"/>
          <w:b/>
          <w:lang w:val="es-ES"/>
        </w:rPr>
        <w:t xml:space="preserve"> =</w:t>
      </w:r>
      <w:r w:rsidRPr="00AE6F94">
        <w:rPr>
          <w:rFonts w:ascii="Arial Narrow" w:hAnsi="Arial Narrow" w:cs="Arial"/>
          <w:lang w:val="es-ES"/>
        </w:rPr>
        <w:t xml:space="preserve"> FACTOR DE ACCESIBILIDAD SERVICIOS BÁSICOS</w:t>
      </w:r>
    </w:p>
    <w:p w14:paraId="0F7AAEB6" w14:textId="77777777" w:rsidR="0045383B" w:rsidRPr="00AE6F94" w:rsidRDefault="0045383B" w:rsidP="0045383B">
      <w:pPr>
        <w:pStyle w:val="Sangradetextonormal"/>
        <w:spacing w:after="0"/>
        <w:ind w:left="0"/>
        <w:rPr>
          <w:rFonts w:ascii="Arial Narrow" w:hAnsi="Arial Narrow" w:cs="Arial"/>
          <w:lang w:val="es-ES"/>
        </w:rPr>
      </w:pPr>
    </w:p>
    <w:p w14:paraId="708D282C" w14:textId="77777777" w:rsidR="0045383B" w:rsidRDefault="0045383B" w:rsidP="0045383B">
      <w:pPr>
        <w:pStyle w:val="Sangradetextonormal"/>
        <w:spacing w:after="0"/>
        <w:ind w:left="1276"/>
        <w:jc w:val="both"/>
        <w:rPr>
          <w:rFonts w:ascii="Arial Narrow" w:hAnsi="Arial Narrow" w:cs="Arial"/>
          <w:lang w:val="es-MX"/>
        </w:rPr>
      </w:pPr>
      <w:r w:rsidRPr="00AE6F94">
        <w:rPr>
          <w:rFonts w:ascii="Arial Narrow" w:hAnsi="Arial Narrow" w:cs="Arial"/>
          <w:lang w:val="es-MX"/>
        </w:rPr>
        <w:t xml:space="preserve">Para proceder al cálculo individual del valor del terreno de cada predio se aplicará los siguientes criterios: </w:t>
      </w:r>
    </w:p>
    <w:p w14:paraId="724B18B1" w14:textId="77777777" w:rsidR="0045383B" w:rsidRDefault="0045383B" w:rsidP="0045383B">
      <w:pPr>
        <w:pStyle w:val="Sangradetextonormal"/>
        <w:spacing w:after="0"/>
        <w:ind w:left="1276"/>
        <w:jc w:val="both"/>
        <w:rPr>
          <w:rFonts w:ascii="Arial Narrow" w:hAnsi="Arial Narrow" w:cs="Arial"/>
          <w:lang w:val="es-MX"/>
        </w:rPr>
      </w:pPr>
    </w:p>
    <w:p w14:paraId="1B041516" w14:textId="77777777" w:rsidR="006C4CB7" w:rsidRDefault="006C4CB7" w:rsidP="0045383B">
      <w:pPr>
        <w:pStyle w:val="Sangradetextonormal"/>
        <w:spacing w:after="0"/>
        <w:ind w:left="1276"/>
        <w:jc w:val="center"/>
        <w:rPr>
          <w:rFonts w:ascii="Arial Narrow" w:hAnsi="Arial Narrow" w:cs="Arial"/>
          <w:b/>
          <w:i/>
          <w:lang w:val="es-MX"/>
        </w:rPr>
      </w:pPr>
    </w:p>
    <w:p w14:paraId="45FF301E" w14:textId="1664259F" w:rsidR="0045383B" w:rsidRDefault="0045383B" w:rsidP="0045383B">
      <w:pPr>
        <w:pStyle w:val="Sangradetextonormal"/>
        <w:spacing w:after="0"/>
        <w:ind w:left="1276"/>
        <w:jc w:val="center"/>
        <w:rPr>
          <w:rFonts w:ascii="Arial Narrow" w:hAnsi="Arial Narrow" w:cs="Arial"/>
          <w:b/>
          <w:i/>
          <w:lang w:val="es-MX"/>
        </w:rPr>
      </w:pPr>
      <w:r w:rsidRPr="00B072C2">
        <w:rPr>
          <w:rFonts w:ascii="Arial Narrow" w:hAnsi="Arial Narrow" w:cs="Arial"/>
          <w:b/>
          <w:i/>
          <w:lang w:val="es-MX"/>
        </w:rPr>
        <w:t xml:space="preserve">Valor de terreno = Valor base x Factores de afectación </w:t>
      </w:r>
    </w:p>
    <w:p w14:paraId="69E5C570" w14:textId="77777777" w:rsidR="0045383B" w:rsidRPr="00B072C2" w:rsidRDefault="0045383B" w:rsidP="0045383B">
      <w:pPr>
        <w:pStyle w:val="Sangradetextonormal"/>
        <w:spacing w:after="0"/>
        <w:ind w:left="1276"/>
        <w:jc w:val="center"/>
        <w:rPr>
          <w:rFonts w:ascii="Arial Narrow" w:hAnsi="Arial Narrow" w:cs="Arial"/>
          <w:b/>
          <w:i/>
          <w:lang w:val="es-MX"/>
        </w:rPr>
      </w:pPr>
      <w:r w:rsidRPr="00B072C2">
        <w:rPr>
          <w:rFonts w:ascii="Arial Narrow" w:hAnsi="Arial Narrow" w:cs="Arial"/>
          <w:b/>
          <w:i/>
          <w:lang w:val="es-MX"/>
        </w:rPr>
        <w:t>de aumento o reducción x Superficie.</w:t>
      </w:r>
    </w:p>
    <w:p w14:paraId="2ED45206" w14:textId="77777777" w:rsidR="0045383B" w:rsidRPr="00AE6F94" w:rsidRDefault="0045383B" w:rsidP="0045383B">
      <w:pPr>
        <w:jc w:val="both"/>
        <w:rPr>
          <w:rFonts w:ascii="Arial Narrow" w:hAnsi="Arial Narrow" w:cs="Arial"/>
          <w:b/>
          <w:bCs/>
        </w:rPr>
      </w:pPr>
    </w:p>
    <w:p w14:paraId="225B7F15" w14:textId="77777777" w:rsidR="0045383B" w:rsidRPr="00AE6F94" w:rsidRDefault="0045383B" w:rsidP="00BD2AC8">
      <w:pPr>
        <w:numPr>
          <w:ilvl w:val="0"/>
          <w:numId w:val="6"/>
        </w:numPr>
        <w:suppressAutoHyphens/>
        <w:spacing w:line="276" w:lineRule="auto"/>
        <w:jc w:val="both"/>
        <w:rPr>
          <w:rFonts w:ascii="Arial Narrow" w:hAnsi="Arial Narrow" w:cs="Arial"/>
          <w:b/>
          <w:bCs/>
        </w:rPr>
      </w:pPr>
      <w:r w:rsidRPr="00AE6F94">
        <w:rPr>
          <w:rFonts w:ascii="Arial Narrow" w:hAnsi="Arial Narrow" w:cs="Arial"/>
          <w:b/>
          <w:bCs/>
        </w:rPr>
        <w:t xml:space="preserve">Valor de edificaciones </w:t>
      </w:r>
    </w:p>
    <w:p w14:paraId="2B27065F" w14:textId="77777777" w:rsidR="0045383B" w:rsidRPr="00AE6F94" w:rsidRDefault="0045383B" w:rsidP="0045383B">
      <w:pPr>
        <w:jc w:val="both"/>
        <w:rPr>
          <w:rFonts w:ascii="Arial Narrow" w:hAnsi="Arial Narrow" w:cs="Arial"/>
        </w:rPr>
      </w:pPr>
    </w:p>
    <w:p w14:paraId="132C37C4" w14:textId="77777777" w:rsidR="00671348" w:rsidRDefault="00671348" w:rsidP="00671348">
      <w:pPr>
        <w:ind w:left="708"/>
        <w:jc w:val="both"/>
        <w:rPr>
          <w:rFonts w:ascii="Arial Narrow" w:hAnsi="Arial Narrow" w:cs="Arial"/>
        </w:rPr>
      </w:pPr>
      <w:r w:rsidRPr="00AE6F94">
        <w:rPr>
          <w:rFonts w:ascii="Arial Narrow" w:hAnsi="Arial Narrow" w:cs="Arial"/>
        </w:rPr>
        <w:t>Se establece el valor de reposición de las edificaciones que se hayan desarrollado con el carácter de permanente</w:t>
      </w:r>
      <w:r>
        <w:rPr>
          <w:rFonts w:ascii="Arial Narrow" w:hAnsi="Arial Narrow" w:cs="Arial"/>
        </w:rPr>
        <w:t xml:space="preserve">. </w:t>
      </w:r>
    </w:p>
    <w:p w14:paraId="22641819" w14:textId="77777777" w:rsidR="00671348" w:rsidRDefault="00671348" w:rsidP="00671348">
      <w:pPr>
        <w:ind w:left="708"/>
        <w:jc w:val="both"/>
        <w:rPr>
          <w:rFonts w:ascii="Arial Narrow" w:hAnsi="Arial Narrow" w:cs="Arial"/>
        </w:rPr>
      </w:pPr>
    </w:p>
    <w:p w14:paraId="74FD2BE7" w14:textId="77777777" w:rsidR="00671348" w:rsidRDefault="00671348" w:rsidP="00671348">
      <w:pPr>
        <w:ind w:left="708"/>
        <w:jc w:val="both"/>
        <w:rPr>
          <w:rFonts w:ascii="Arial Narrow" w:hAnsi="Arial Narrow" w:cs="Arial"/>
        </w:rPr>
      </w:pPr>
      <w:r>
        <w:rPr>
          <w:rFonts w:ascii="Arial Narrow" w:hAnsi="Arial Narrow" w:cs="Arial"/>
        </w:rPr>
        <w:t xml:space="preserve">El proceso se da </w:t>
      </w:r>
      <w:r w:rsidRPr="00AE6F94">
        <w:rPr>
          <w:rFonts w:ascii="Arial Narrow" w:hAnsi="Arial Narrow" w:cs="Arial"/>
        </w:rPr>
        <w:t>a través de la aplicación de la simulación de presupuesto de obra</w:t>
      </w:r>
      <w:r>
        <w:rPr>
          <w:rFonts w:ascii="Arial Narrow" w:hAnsi="Arial Narrow" w:cs="Arial"/>
        </w:rPr>
        <w:t>,</w:t>
      </w:r>
      <w:r w:rsidRPr="00AE6F94">
        <w:rPr>
          <w:rFonts w:ascii="Arial Narrow" w:hAnsi="Arial Narrow" w:cs="Arial"/>
        </w:rPr>
        <w:t xml:space="preserve"> que va a ser avaluada a costos actualizados con precios de la localidad, en l</w:t>
      </w:r>
      <w:r>
        <w:rPr>
          <w:rFonts w:ascii="Arial Narrow" w:hAnsi="Arial Narrow" w:cs="Arial"/>
        </w:rPr>
        <w:t>os</w:t>
      </w:r>
      <w:r w:rsidRPr="00AE6F94">
        <w:rPr>
          <w:rFonts w:ascii="Arial Narrow" w:hAnsi="Arial Narrow" w:cs="Arial"/>
        </w:rPr>
        <w:t xml:space="preserve"> que constaran los siguientes indicadores: </w:t>
      </w:r>
    </w:p>
    <w:p w14:paraId="2F8A3F4B" w14:textId="77777777" w:rsidR="00671348" w:rsidRDefault="00671348" w:rsidP="00671348">
      <w:pPr>
        <w:ind w:left="708"/>
        <w:jc w:val="both"/>
        <w:rPr>
          <w:rFonts w:ascii="Arial Narrow" w:hAnsi="Arial Narrow" w:cs="Arial"/>
        </w:rPr>
      </w:pPr>
    </w:p>
    <w:p w14:paraId="65AAFC2E" w14:textId="77777777" w:rsidR="00671348" w:rsidRDefault="00671348" w:rsidP="00BD2AC8">
      <w:pPr>
        <w:numPr>
          <w:ilvl w:val="0"/>
          <w:numId w:val="1"/>
        </w:numPr>
        <w:suppressAutoHyphens/>
        <w:spacing w:line="276" w:lineRule="auto"/>
        <w:jc w:val="both"/>
        <w:rPr>
          <w:rFonts w:ascii="Arial Narrow" w:hAnsi="Arial Narrow" w:cs="Arial"/>
        </w:rPr>
      </w:pPr>
      <w:r>
        <w:rPr>
          <w:rFonts w:ascii="Arial Narrow" w:hAnsi="Arial Narrow" w:cs="Arial"/>
        </w:rPr>
        <w:t>D</w:t>
      </w:r>
      <w:r w:rsidRPr="00AE6F94">
        <w:rPr>
          <w:rFonts w:ascii="Arial Narrow" w:hAnsi="Arial Narrow" w:cs="Arial"/>
        </w:rPr>
        <w:t>e carácter general</w:t>
      </w:r>
      <w:r>
        <w:rPr>
          <w:rFonts w:ascii="Arial Narrow" w:hAnsi="Arial Narrow" w:cs="Arial"/>
        </w:rPr>
        <w:t xml:space="preserve">: </w:t>
      </w:r>
      <w:r w:rsidRPr="00AE6F94">
        <w:rPr>
          <w:rFonts w:ascii="Arial Narrow" w:hAnsi="Arial Narrow" w:cs="Arial"/>
        </w:rPr>
        <w:t>tipo de estructura, edad de la construcción, estado de conservación, reparaciones y número de pisos</w:t>
      </w:r>
      <w:r>
        <w:rPr>
          <w:rFonts w:ascii="Arial Narrow" w:hAnsi="Arial Narrow" w:cs="Arial"/>
        </w:rPr>
        <w:t xml:space="preserve">; </w:t>
      </w:r>
    </w:p>
    <w:p w14:paraId="6B996C0A" w14:textId="77777777" w:rsidR="00671348" w:rsidRDefault="00671348" w:rsidP="00BD2AC8">
      <w:pPr>
        <w:numPr>
          <w:ilvl w:val="0"/>
          <w:numId w:val="1"/>
        </w:numPr>
        <w:suppressAutoHyphens/>
        <w:spacing w:line="276" w:lineRule="auto"/>
        <w:jc w:val="both"/>
        <w:rPr>
          <w:rFonts w:ascii="Arial Narrow" w:hAnsi="Arial Narrow" w:cs="Arial"/>
        </w:rPr>
      </w:pPr>
      <w:r w:rsidRPr="00AE6F94">
        <w:rPr>
          <w:rFonts w:ascii="Arial Narrow" w:hAnsi="Arial Narrow" w:cs="Arial"/>
        </w:rPr>
        <w:t>En su estructura</w:t>
      </w:r>
      <w:r>
        <w:rPr>
          <w:rFonts w:ascii="Arial Narrow" w:hAnsi="Arial Narrow" w:cs="Arial"/>
        </w:rPr>
        <w:t>:</w:t>
      </w:r>
      <w:r w:rsidRPr="00AE6F94">
        <w:rPr>
          <w:rFonts w:ascii="Arial Narrow" w:hAnsi="Arial Narrow" w:cs="Arial"/>
        </w:rPr>
        <w:t xml:space="preserve"> columnas, vigas y cadenas, entrepisos, paredes, escaleras y cubierta</w:t>
      </w:r>
      <w:r>
        <w:rPr>
          <w:rFonts w:ascii="Arial Narrow" w:hAnsi="Arial Narrow" w:cs="Arial"/>
        </w:rPr>
        <w:t xml:space="preserve">; </w:t>
      </w:r>
    </w:p>
    <w:p w14:paraId="77D2BB15" w14:textId="77777777" w:rsidR="00671348" w:rsidRDefault="00671348" w:rsidP="00BD2AC8">
      <w:pPr>
        <w:numPr>
          <w:ilvl w:val="0"/>
          <w:numId w:val="1"/>
        </w:numPr>
        <w:suppressAutoHyphens/>
        <w:spacing w:line="276" w:lineRule="auto"/>
        <w:jc w:val="both"/>
        <w:rPr>
          <w:rFonts w:ascii="Arial Narrow" w:hAnsi="Arial Narrow" w:cs="Arial"/>
        </w:rPr>
      </w:pPr>
      <w:r w:rsidRPr="00AE6F94">
        <w:rPr>
          <w:rFonts w:ascii="Arial Narrow" w:hAnsi="Arial Narrow" w:cs="Arial"/>
        </w:rPr>
        <w:t>En acabados</w:t>
      </w:r>
      <w:r>
        <w:rPr>
          <w:rFonts w:ascii="Arial Narrow" w:hAnsi="Arial Narrow" w:cs="Arial"/>
        </w:rPr>
        <w:t>:</w:t>
      </w:r>
      <w:r w:rsidRPr="00AE6F94">
        <w:rPr>
          <w:rFonts w:ascii="Arial Narrow" w:hAnsi="Arial Narrow" w:cs="Arial"/>
        </w:rPr>
        <w:t xml:space="preserve"> revestimiento de pisos, interiores, exteriores, escaleras, tumbados, cubiertas, puertas, ventanas, cubre ventanas y closet</w:t>
      </w:r>
      <w:r>
        <w:rPr>
          <w:rFonts w:ascii="Arial Narrow" w:hAnsi="Arial Narrow" w:cs="Arial"/>
        </w:rPr>
        <w:t xml:space="preserve">; </w:t>
      </w:r>
    </w:p>
    <w:p w14:paraId="6A6013C8" w14:textId="77777777" w:rsidR="00671348" w:rsidRDefault="00671348" w:rsidP="00BD2AC8">
      <w:pPr>
        <w:numPr>
          <w:ilvl w:val="0"/>
          <w:numId w:val="1"/>
        </w:numPr>
        <w:suppressAutoHyphens/>
        <w:spacing w:line="276" w:lineRule="auto"/>
        <w:jc w:val="both"/>
        <w:rPr>
          <w:rFonts w:ascii="Arial Narrow" w:hAnsi="Arial Narrow" w:cs="Arial"/>
        </w:rPr>
      </w:pPr>
      <w:r w:rsidRPr="00AE6F94">
        <w:rPr>
          <w:rFonts w:ascii="Arial Narrow" w:hAnsi="Arial Narrow" w:cs="Arial"/>
        </w:rPr>
        <w:t>En instalaciones</w:t>
      </w:r>
      <w:r>
        <w:rPr>
          <w:rFonts w:ascii="Arial Narrow" w:hAnsi="Arial Narrow" w:cs="Arial"/>
        </w:rPr>
        <w:t xml:space="preserve">: sanitarias, baños y eléctricas; y, </w:t>
      </w:r>
    </w:p>
    <w:p w14:paraId="02E3C2F1" w14:textId="77777777" w:rsidR="00671348" w:rsidRDefault="00671348" w:rsidP="00BD2AC8">
      <w:pPr>
        <w:numPr>
          <w:ilvl w:val="0"/>
          <w:numId w:val="1"/>
        </w:numPr>
        <w:suppressAutoHyphens/>
        <w:spacing w:line="276" w:lineRule="auto"/>
        <w:jc w:val="both"/>
        <w:rPr>
          <w:rFonts w:ascii="Arial Narrow" w:hAnsi="Arial Narrow" w:cs="Arial"/>
        </w:rPr>
      </w:pPr>
      <w:r w:rsidRPr="00AE6F94">
        <w:rPr>
          <w:rFonts w:ascii="Arial Narrow" w:hAnsi="Arial Narrow" w:cs="Arial"/>
        </w:rPr>
        <w:t>Otras inversiones</w:t>
      </w:r>
      <w:r>
        <w:rPr>
          <w:rFonts w:ascii="Arial Narrow" w:hAnsi="Arial Narrow" w:cs="Arial"/>
        </w:rPr>
        <w:t xml:space="preserve"> (sólo como información): </w:t>
      </w:r>
      <w:r w:rsidRPr="00AE6F94">
        <w:rPr>
          <w:rFonts w:ascii="Arial Narrow" w:hAnsi="Arial Narrow" w:cs="Arial"/>
        </w:rPr>
        <w:t xml:space="preserve">estos datos no inciden en el valor m2 de la edificación, y son: </w:t>
      </w:r>
      <w:r w:rsidRPr="002445AF">
        <w:rPr>
          <w:rFonts w:ascii="Arial Narrow" w:hAnsi="Arial Narrow" w:cs="Arial"/>
          <w:i/>
        </w:rPr>
        <w:t>sauna/turco/hidromasaje, ascensor, escalera eléctrica, aire acondicionado, sistema y redes de seguridad, piscinas, cerramientos, vías y caminos e instalaciones deportivas.</w:t>
      </w:r>
      <w:r w:rsidRPr="00AE6F94">
        <w:rPr>
          <w:rFonts w:ascii="Arial Narrow" w:hAnsi="Arial Narrow" w:cs="Arial"/>
        </w:rPr>
        <w:t xml:space="preserve">  </w:t>
      </w:r>
    </w:p>
    <w:p w14:paraId="76BA3E83" w14:textId="77777777" w:rsidR="00671348" w:rsidRDefault="00671348" w:rsidP="00671348">
      <w:pPr>
        <w:jc w:val="both"/>
        <w:rPr>
          <w:rFonts w:ascii="Arial Narrow" w:hAnsi="Arial Narrow" w:cs="Arial"/>
        </w:rPr>
      </w:pPr>
    </w:p>
    <w:p w14:paraId="61FD12D0" w14:textId="77777777" w:rsidR="00671348" w:rsidRDefault="00671348" w:rsidP="00671348">
      <w:pPr>
        <w:jc w:val="center"/>
        <w:rPr>
          <w:rFonts w:ascii="Arial Narrow" w:hAnsi="Arial Narrow" w:cs="Arial"/>
          <w:b/>
        </w:rPr>
      </w:pPr>
    </w:p>
    <w:p w14:paraId="44C7A3A2" w14:textId="1BB00367" w:rsidR="00671348" w:rsidRPr="00671348" w:rsidRDefault="00671348" w:rsidP="00671348">
      <w:pPr>
        <w:jc w:val="center"/>
        <w:rPr>
          <w:rFonts w:ascii="Arial Narrow" w:hAnsi="Arial Narrow" w:cs="Arial"/>
          <w:b/>
        </w:rPr>
      </w:pPr>
      <w:r>
        <w:rPr>
          <w:rFonts w:ascii="Arial Narrow" w:hAnsi="Arial Narrow" w:cs="Arial"/>
          <w:b/>
        </w:rPr>
        <w:t>CUADRO DE FACTORES DE REPOSICIÓN PARA EL CÁLCULO DEL VALOR M2 EDIFICACION CATASTRO RURAL 202</w:t>
      </w:r>
      <w:r w:rsidR="005D6127">
        <w:rPr>
          <w:rFonts w:ascii="Arial Narrow" w:hAnsi="Arial Narrow" w:cs="Arial"/>
          <w:b/>
        </w:rPr>
        <w:t>6</w:t>
      </w:r>
      <w:r w:rsidR="00D06300">
        <w:rPr>
          <w:rFonts w:ascii="Arial Narrow" w:hAnsi="Arial Narrow" w:cs="Arial"/>
          <w:b/>
        </w:rPr>
        <w:t>-202</w:t>
      </w:r>
      <w:r w:rsidR="005D6127">
        <w:rPr>
          <w:rFonts w:ascii="Arial Narrow" w:hAnsi="Arial Narrow" w:cs="Arial"/>
          <w:b/>
        </w:rPr>
        <w:t>7</w:t>
      </w:r>
    </w:p>
    <w:p w14:paraId="39DD512C" w14:textId="77777777" w:rsidR="00671348" w:rsidRPr="00AE6F94" w:rsidRDefault="00671348" w:rsidP="00671348">
      <w:pPr>
        <w:ind w:left="1428"/>
        <w:jc w:val="both"/>
        <w:rPr>
          <w:rFonts w:ascii="Arial Narrow" w:hAnsi="Arial Narrow" w:cs="Arial"/>
        </w:rPr>
      </w:pPr>
    </w:p>
    <w:tbl>
      <w:tblPr>
        <w:tblW w:w="9735" w:type="dxa"/>
        <w:tblInd w:w="55" w:type="dxa"/>
        <w:tblLayout w:type="fixed"/>
        <w:tblCellMar>
          <w:left w:w="70" w:type="dxa"/>
          <w:right w:w="70" w:type="dxa"/>
        </w:tblCellMar>
        <w:tblLook w:val="04A0" w:firstRow="1" w:lastRow="0" w:firstColumn="1" w:lastColumn="0" w:noHBand="0" w:noVBand="1"/>
      </w:tblPr>
      <w:tblGrid>
        <w:gridCol w:w="867"/>
        <w:gridCol w:w="754"/>
        <w:gridCol w:w="808"/>
        <w:gridCol w:w="826"/>
        <w:gridCol w:w="15"/>
        <w:gridCol w:w="705"/>
        <w:gridCol w:w="829"/>
        <w:gridCol w:w="640"/>
        <w:gridCol w:w="640"/>
        <w:gridCol w:w="754"/>
        <w:gridCol w:w="701"/>
        <w:gridCol w:w="694"/>
        <w:gridCol w:w="782"/>
        <w:gridCol w:w="720"/>
      </w:tblGrid>
      <w:tr w:rsidR="00E75244" w:rsidRPr="00647953" w14:paraId="7DE6F813" w14:textId="77777777" w:rsidTr="00E75244">
        <w:trPr>
          <w:trHeight w:val="525"/>
        </w:trPr>
        <w:tc>
          <w:tcPr>
            <w:tcW w:w="867" w:type="dxa"/>
            <w:tcBorders>
              <w:top w:val="single" w:sz="4" w:space="0" w:color="auto"/>
              <w:left w:val="single" w:sz="4" w:space="0" w:color="auto"/>
              <w:bottom w:val="single" w:sz="4" w:space="0" w:color="auto"/>
              <w:right w:val="single" w:sz="4" w:space="0" w:color="auto"/>
            </w:tcBorders>
          </w:tcPr>
          <w:p w14:paraId="7A7FDE39"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Columnas y Pilastras</w:t>
            </w:r>
          </w:p>
        </w:tc>
        <w:tc>
          <w:tcPr>
            <w:tcW w:w="754" w:type="dxa"/>
            <w:tcBorders>
              <w:top w:val="single" w:sz="4" w:space="0" w:color="auto"/>
              <w:left w:val="nil"/>
              <w:bottom w:val="single" w:sz="4" w:space="0" w:color="auto"/>
              <w:right w:val="single" w:sz="4" w:space="0" w:color="auto"/>
            </w:tcBorders>
          </w:tcPr>
          <w:p w14:paraId="167D175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single" w:sz="4" w:space="0" w:color="auto"/>
              <w:left w:val="nil"/>
              <w:bottom w:val="single" w:sz="4" w:space="0" w:color="auto"/>
              <w:right w:val="single" w:sz="4" w:space="0" w:color="auto"/>
            </w:tcBorders>
          </w:tcPr>
          <w:p w14:paraId="57F5F89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26" w:type="dxa"/>
            <w:tcBorders>
              <w:top w:val="single" w:sz="4" w:space="0" w:color="auto"/>
              <w:left w:val="nil"/>
              <w:bottom w:val="single" w:sz="4" w:space="0" w:color="auto"/>
              <w:right w:val="single" w:sz="4" w:space="0" w:color="auto"/>
            </w:tcBorders>
          </w:tcPr>
          <w:p w14:paraId="124DABD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Pilotes</w:t>
            </w:r>
          </w:p>
        </w:tc>
        <w:tc>
          <w:tcPr>
            <w:tcW w:w="720" w:type="dxa"/>
            <w:gridSpan w:val="2"/>
            <w:tcBorders>
              <w:top w:val="single" w:sz="4" w:space="0" w:color="auto"/>
              <w:left w:val="nil"/>
              <w:bottom w:val="single" w:sz="4" w:space="0" w:color="auto"/>
              <w:right w:val="single" w:sz="4" w:space="0" w:color="auto"/>
            </w:tcBorders>
          </w:tcPr>
          <w:p w14:paraId="48C636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829" w:type="dxa"/>
            <w:tcBorders>
              <w:top w:val="single" w:sz="4" w:space="0" w:color="auto"/>
              <w:left w:val="nil"/>
              <w:bottom w:val="single" w:sz="4" w:space="0" w:color="auto"/>
              <w:right w:val="single" w:sz="4" w:space="0" w:color="auto"/>
            </w:tcBorders>
          </w:tcPr>
          <w:p w14:paraId="7730BB7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640" w:type="dxa"/>
            <w:tcBorders>
              <w:top w:val="single" w:sz="4" w:space="0" w:color="auto"/>
              <w:left w:val="nil"/>
              <w:bottom w:val="single" w:sz="4" w:space="0" w:color="auto"/>
              <w:right w:val="single" w:sz="4" w:space="0" w:color="auto"/>
            </w:tcBorders>
          </w:tcPr>
          <w:p w14:paraId="2395E85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single" w:sz="4" w:space="0" w:color="auto"/>
              <w:left w:val="nil"/>
              <w:bottom w:val="single" w:sz="4" w:space="0" w:color="auto"/>
              <w:right w:val="single" w:sz="4" w:space="0" w:color="auto"/>
            </w:tcBorders>
          </w:tcPr>
          <w:p w14:paraId="48FFB03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54" w:type="dxa"/>
            <w:tcBorders>
              <w:top w:val="single" w:sz="4" w:space="0" w:color="auto"/>
              <w:left w:val="nil"/>
              <w:bottom w:val="single" w:sz="4" w:space="0" w:color="auto"/>
              <w:right w:val="single" w:sz="4" w:space="0" w:color="auto"/>
            </w:tcBorders>
          </w:tcPr>
          <w:p w14:paraId="141820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Bloque</w:t>
            </w:r>
          </w:p>
        </w:tc>
        <w:tc>
          <w:tcPr>
            <w:tcW w:w="701" w:type="dxa"/>
            <w:tcBorders>
              <w:top w:val="single" w:sz="4" w:space="0" w:color="auto"/>
              <w:left w:val="nil"/>
              <w:bottom w:val="single" w:sz="4" w:space="0" w:color="auto"/>
              <w:right w:val="single" w:sz="4" w:space="0" w:color="auto"/>
            </w:tcBorders>
          </w:tcPr>
          <w:p w14:paraId="7CB3C9A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Ladrillo</w:t>
            </w:r>
          </w:p>
        </w:tc>
        <w:tc>
          <w:tcPr>
            <w:tcW w:w="694" w:type="dxa"/>
            <w:tcBorders>
              <w:top w:val="single" w:sz="4" w:space="0" w:color="auto"/>
              <w:left w:val="nil"/>
              <w:bottom w:val="single" w:sz="4" w:space="0" w:color="auto"/>
              <w:right w:val="single" w:sz="4" w:space="0" w:color="auto"/>
            </w:tcBorders>
          </w:tcPr>
          <w:p w14:paraId="184B4C2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w:t>
            </w:r>
          </w:p>
        </w:tc>
        <w:tc>
          <w:tcPr>
            <w:tcW w:w="782" w:type="dxa"/>
            <w:tcBorders>
              <w:top w:val="single" w:sz="4" w:space="0" w:color="auto"/>
              <w:left w:val="nil"/>
              <w:bottom w:val="single" w:sz="4" w:space="0" w:color="auto"/>
              <w:right w:val="single" w:sz="4" w:space="0" w:color="auto"/>
            </w:tcBorders>
          </w:tcPr>
          <w:p w14:paraId="1BB466A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Adobe</w:t>
            </w:r>
          </w:p>
        </w:tc>
        <w:tc>
          <w:tcPr>
            <w:tcW w:w="720" w:type="dxa"/>
            <w:tcBorders>
              <w:top w:val="single" w:sz="4" w:space="0" w:color="auto"/>
              <w:left w:val="nil"/>
              <w:bottom w:val="single" w:sz="4" w:space="0" w:color="auto"/>
              <w:right w:val="single" w:sz="4" w:space="0" w:color="auto"/>
            </w:tcBorders>
          </w:tcPr>
          <w:p w14:paraId="72D203C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Tapial</w:t>
            </w:r>
          </w:p>
        </w:tc>
      </w:tr>
      <w:tr w:rsidR="00E75244" w:rsidRPr="00647953" w14:paraId="784E2046" w14:textId="77777777" w:rsidTr="00E75244">
        <w:trPr>
          <w:trHeight w:val="210"/>
        </w:trPr>
        <w:tc>
          <w:tcPr>
            <w:tcW w:w="867" w:type="dxa"/>
            <w:tcBorders>
              <w:top w:val="nil"/>
              <w:left w:val="single" w:sz="4" w:space="0" w:color="auto"/>
              <w:bottom w:val="single" w:sz="4" w:space="0" w:color="auto"/>
              <w:right w:val="single" w:sz="4" w:space="0" w:color="auto"/>
            </w:tcBorders>
          </w:tcPr>
          <w:p w14:paraId="20C7DF9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2ED8C8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4D9CDF8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2.8410</w:t>
            </w:r>
          </w:p>
        </w:tc>
        <w:tc>
          <w:tcPr>
            <w:tcW w:w="841" w:type="dxa"/>
            <w:gridSpan w:val="2"/>
            <w:tcBorders>
              <w:top w:val="nil"/>
              <w:left w:val="nil"/>
              <w:bottom w:val="single" w:sz="4" w:space="0" w:color="auto"/>
              <w:right w:val="single" w:sz="4" w:space="0" w:color="auto"/>
            </w:tcBorders>
          </w:tcPr>
          <w:p w14:paraId="1638239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1.4130</w:t>
            </w:r>
          </w:p>
        </w:tc>
        <w:tc>
          <w:tcPr>
            <w:tcW w:w="705" w:type="dxa"/>
            <w:tcBorders>
              <w:top w:val="nil"/>
              <w:left w:val="nil"/>
              <w:bottom w:val="single" w:sz="4" w:space="0" w:color="auto"/>
              <w:right w:val="single" w:sz="4" w:space="0" w:color="auto"/>
            </w:tcBorders>
          </w:tcPr>
          <w:p w14:paraId="02B9769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1.7150</w:t>
            </w:r>
          </w:p>
        </w:tc>
        <w:tc>
          <w:tcPr>
            <w:tcW w:w="829" w:type="dxa"/>
            <w:tcBorders>
              <w:top w:val="nil"/>
              <w:left w:val="nil"/>
              <w:bottom w:val="single" w:sz="4" w:space="0" w:color="auto"/>
              <w:right w:val="single" w:sz="4" w:space="0" w:color="auto"/>
            </w:tcBorders>
          </w:tcPr>
          <w:p w14:paraId="2007AE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0.7730</w:t>
            </w:r>
          </w:p>
        </w:tc>
        <w:tc>
          <w:tcPr>
            <w:tcW w:w="640" w:type="dxa"/>
            <w:tcBorders>
              <w:top w:val="nil"/>
              <w:left w:val="nil"/>
              <w:bottom w:val="single" w:sz="4" w:space="0" w:color="auto"/>
              <w:right w:val="single" w:sz="4" w:space="0" w:color="auto"/>
            </w:tcBorders>
          </w:tcPr>
          <w:p w14:paraId="61B522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0.5190</w:t>
            </w:r>
          </w:p>
        </w:tc>
        <w:tc>
          <w:tcPr>
            <w:tcW w:w="640" w:type="dxa"/>
            <w:tcBorders>
              <w:top w:val="nil"/>
              <w:left w:val="nil"/>
              <w:bottom w:val="single" w:sz="4" w:space="0" w:color="auto"/>
              <w:right w:val="single" w:sz="4" w:space="0" w:color="auto"/>
            </w:tcBorders>
          </w:tcPr>
          <w:p w14:paraId="7CFF10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0.5300</w:t>
            </w:r>
          </w:p>
        </w:tc>
        <w:tc>
          <w:tcPr>
            <w:tcW w:w="754" w:type="dxa"/>
            <w:tcBorders>
              <w:top w:val="nil"/>
              <w:left w:val="nil"/>
              <w:bottom w:val="single" w:sz="4" w:space="0" w:color="auto"/>
              <w:right w:val="single" w:sz="4" w:space="0" w:color="auto"/>
            </w:tcBorders>
          </w:tcPr>
          <w:p w14:paraId="603346E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c>
          <w:tcPr>
            <w:tcW w:w="701" w:type="dxa"/>
            <w:tcBorders>
              <w:top w:val="nil"/>
              <w:left w:val="nil"/>
              <w:bottom w:val="single" w:sz="4" w:space="0" w:color="auto"/>
              <w:right w:val="single" w:sz="4" w:space="0" w:color="auto"/>
            </w:tcBorders>
          </w:tcPr>
          <w:p w14:paraId="2A3511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c>
          <w:tcPr>
            <w:tcW w:w="694" w:type="dxa"/>
            <w:tcBorders>
              <w:top w:val="nil"/>
              <w:left w:val="nil"/>
              <w:bottom w:val="single" w:sz="4" w:space="0" w:color="auto"/>
              <w:right w:val="single" w:sz="4" w:space="0" w:color="auto"/>
            </w:tcBorders>
          </w:tcPr>
          <w:p w14:paraId="50FD4F1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0.6090</w:t>
            </w:r>
          </w:p>
        </w:tc>
        <w:tc>
          <w:tcPr>
            <w:tcW w:w="782" w:type="dxa"/>
            <w:tcBorders>
              <w:top w:val="nil"/>
              <w:left w:val="nil"/>
              <w:bottom w:val="single" w:sz="4" w:space="0" w:color="auto"/>
              <w:right w:val="single" w:sz="4" w:space="0" w:color="auto"/>
            </w:tcBorders>
          </w:tcPr>
          <w:p w14:paraId="20CF323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c>
          <w:tcPr>
            <w:tcW w:w="720" w:type="dxa"/>
            <w:tcBorders>
              <w:top w:val="nil"/>
              <w:left w:val="nil"/>
              <w:bottom w:val="single" w:sz="4" w:space="0" w:color="auto"/>
              <w:right w:val="single" w:sz="4" w:space="0" w:color="auto"/>
            </w:tcBorders>
          </w:tcPr>
          <w:p w14:paraId="47C554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r>
      <w:tr w:rsidR="00E75244" w:rsidRPr="00647953" w14:paraId="512706A8" w14:textId="77777777" w:rsidTr="00E75244">
        <w:trPr>
          <w:trHeight w:val="540"/>
        </w:trPr>
        <w:tc>
          <w:tcPr>
            <w:tcW w:w="867" w:type="dxa"/>
            <w:tcBorders>
              <w:top w:val="nil"/>
              <w:left w:val="single" w:sz="4" w:space="0" w:color="auto"/>
              <w:bottom w:val="single" w:sz="4" w:space="0" w:color="auto"/>
              <w:right w:val="single" w:sz="4" w:space="0" w:color="auto"/>
            </w:tcBorders>
          </w:tcPr>
          <w:p w14:paraId="68391CCE"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Vigas y Cadenas</w:t>
            </w:r>
          </w:p>
        </w:tc>
        <w:tc>
          <w:tcPr>
            <w:tcW w:w="754" w:type="dxa"/>
            <w:tcBorders>
              <w:top w:val="nil"/>
              <w:left w:val="nil"/>
              <w:bottom w:val="single" w:sz="4" w:space="0" w:color="auto"/>
              <w:right w:val="single" w:sz="4" w:space="0" w:color="auto"/>
            </w:tcBorders>
          </w:tcPr>
          <w:p w14:paraId="721302F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5E64DE4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5EAFEDA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705" w:type="dxa"/>
            <w:tcBorders>
              <w:top w:val="nil"/>
              <w:left w:val="nil"/>
              <w:bottom w:val="single" w:sz="4" w:space="0" w:color="auto"/>
              <w:right w:val="single" w:sz="4" w:space="0" w:color="auto"/>
            </w:tcBorders>
          </w:tcPr>
          <w:p w14:paraId="1E3E2C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29" w:type="dxa"/>
            <w:tcBorders>
              <w:top w:val="nil"/>
              <w:left w:val="nil"/>
              <w:bottom w:val="single" w:sz="4" w:space="0" w:color="auto"/>
              <w:right w:val="single" w:sz="4" w:space="0" w:color="auto"/>
            </w:tcBorders>
          </w:tcPr>
          <w:p w14:paraId="52434F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nil"/>
              <w:left w:val="nil"/>
              <w:bottom w:val="single" w:sz="4" w:space="0" w:color="auto"/>
              <w:right w:val="single" w:sz="4" w:space="0" w:color="auto"/>
            </w:tcBorders>
          </w:tcPr>
          <w:p w14:paraId="7B58EB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tcPr>
          <w:p w14:paraId="1D59DA4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1B17BD6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78CA93B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0E9228F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1839DF2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7F328BB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2A941495" w14:textId="77777777" w:rsidTr="00E75244">
        <w:trPr>
          <w:trHeight w:val="210"/>
        </w:trPr>
        <w:tc>
          <w:tcPr>
            <w:tcW w:w="867" w:type="dxa"/>
            <w:tcBorders>
              <w:top w:val="nil"/>
              <w:left w:val="single" w:sz="4" w:space="0" w:color="auto"/>
              <w:bottom w:val="single" w:sz="4" w:space="0" w:color="auto"/>
              <w:right w:val="single" w:sz="4" w:space="0" w:color="auto"/>
            </w:tcBorders>
          </w:tcPr>
          <w:p w14:paraId="61373BC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1EFC94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5AE4C0E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0.7140</w:t>
            </w:r>
          </w:p>
        </w:tc>
        <w:tc>
          <w:tcPr>
            <w:tcW w:w="841" w:type="dxa"/>
            <w:gridSpan w:val="2"/>
            <w:tcBorders>
              <w:top w:val="nil"/>
              <w:left w:val="nil"/>
              <w:bottom w:val="single" w:sz="4" w:space="0" w:color="auto"/>
              <w:right w:val="single" w:sz="4" w:space="0" w:color="auto"/>
            </w:tcBorders>
          </w:tcPr>
          <w:p w14:paraId="14C94E9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0.9660</w:t>
            </w:r>
          </w:p>
        </w:tc>
        <w:tc>
          <w:tcPr>
            <w:tcW w:w="705" w:type="dxa"/>
            <w:tcBorders>
              <w:top w:val="nil"/>
              <w:left w:val="nil"/>
              <w:bottom w:val="single" w:sz="4" w:space="0" w:color="auto"/>
              <w:right w:val="single" w:sz="4" w:space="0" w:color="auto"/>
            </w:tcBorders>
          </w:tcPr>
          <w:p w14:paraId="09D997B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0.3590</w:t>
            </w:r>
          </w:p>
        </w:tc>
        <w:tc>
          <w:tcPr>
            <w:tcW w:w="829" w:type="dxa"/>
            <w:tcBorders>
              <w:top w:val="nil"/>
              <w:left w:val="nil"/>
              <w:bottom w:val="single" w:sz="4" w:space="0" w:color="auto"/>
              <w:right w:val="single" w:sz="4" w:space="0" w:color="auto"/>
            </w:tcBorders>
          </w:tcPr>
          <w:p w14:paraId="7B9DB6D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0.1720</w:t>
            </w:r>
          </w:p>
        </w:tc>
        <w:tc>
          <w:tcPr>
            <w:tcW w:w="640" w:type="dxa"/>
            <w:tcBorders>
              <w:top w:val="nil"/>
              <w:left w:val="nil"/>
              <w:bottom w:val="single" w:sz="4" w:space="0" w:color="auto"/>
              <w:right w:val="single" w:sz="4" w:space="0" w:color="auto"/>
            </w:tcBorders>
          </w:tcPr>
          <w:p w14:paraId="6C7C70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0.6170</w:t>
            </w:r>
          </w:p>
        </w:tc>
        <w:tc>
          <w:tcPr>
            <w:tcW w:w="640" w:type="dxa"/>
            <w:tcBorders>
              <w:top w:val="nil"/>
              <w:left w:val="nil"/>
              <w:bottom w:val="single" w:sz="4" w:space="0" w:color="auto"/>
              <w:right w:val="single" w:sz="4" w:space="0" w:color="auto"/>
            </w:tcBorders>
          </w:tcPr>
          <w:p w14:paraId="7CEA79B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4A4BA20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5293532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78E93DD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26F5DF3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4181C5F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0EF4600C" w14:textId="77777777" w:rsidTr="00E75244">
        <w:trPr>
          <w:trHeight w:val="540"/>
        </w:trPr>
        <w:tc>
          <w:tcPr>
            <w:tcW w:w="867" w:type="dxa"/>
            <w:tcBorders>
              <w:top w:val="nil"/>
              <w:left w:val="single" w:sz="4" w:space="0" w:color="auto"/>
              <w:bottom w:val="single" w:sz="4" w:space="0" w:color="auto"/>
              <w:right w:val="single" w:sz="4" w:space="0" w:color="auto"/>
            </w:tcBorders>
          </w:tcPr>
          <w:p w14:paraId="0DE66409"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Entre Pisos</w:t>
            </w:r>
          </w:p>
        </w:tc>
        <w:tc>
          <w:tcPr>
            <w:tcW w:w="754" w:type="dxa"/>
            <w:tcBorders>
              <w:top w:val="nil"/>
              <w:left w:val="nil"/>
              <w:bottom w:val="single" w:sz="4" w:space="0" w:color="auto"/>
              <w:right w:val="single" w:sz="4" w:space="0" w:color="auto"/>
            </w:tcBorders>
          </w:tcPr>
          <w:p w14:paraId="5A9860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22C730E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4EACEFB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705" w:type="dxa"/>
            <w:tcBorders>
              <w:top w:val="nil"/>
              <w:left w:val="nil"/>
              <w:bottom w:val="single" w:sz="4" w:space="0" w:color="auto"/>
              <w:right w:val="single" w:sz="4" w:space="0" w:color="auto"/>
            </w:tcBorders>
          </w:tcPr>
          <w:p w14:paraId="5B75A78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29" w:type="dxa"/>
            <w:tcBorders>
              <w:top w:val="nil"/>
              <w:left w:val="nil"/>
              <w:bottom w:val="single" w:sz="4" w:space="0" w:color="auto"/>
              <w:right w:val="single" w:sz="4" w:space="0" w:color="auto"/>
            </w:tcBorders>
          </w:tcPr>
          <w:p w14:paraId="4BA8FB0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nil"/>
              <w:left w:val="nil"/>
              <w:bottom w:val="single" w:sz="4" w:space="0" w:color="auto"/>
              <w:right w:val="single" w:sz="4" w:space="0" w:color="auto"/>
            </w:tcBorders>
          </w:tcPr>
          <w:p w14:paraId="2CB20C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tcPr>
          <w:p w14:paraId="459F6B0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y Ladrillo</w:t>
            </w:r>
          </w:p>
        </w:tc>
        <w:tc>
          <w:tcPr>
            <w:tcW w:w="754" w:type="dxa"/>
            <w:tcBorders>
              <w:top w:val="nil"/>
              <w:left w:val="nil"/>
              <w:bottom w:val="single" w:sz="4" w:space="0" w:color="auto"/>
              <w:right w:val="single" w:sz="4" w:space="0" w:color="auto"/>
            </w:tcBorders>
          </w:tcPr>
          <w:p w14:paraId="0FDABB0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Bóveda de Ladrillo</w:t>
            </w:r>
          </w:p>
        </w:tc>
        <w:tc>
          <w:tcPr>
            <w:tcW w:w="701" w:type="dxa"/>
            <w:tcBorders>
              <w:top w:val="nil"/>
              <w:left w:val="nil"/>
              <w:bottom w:val="single" w:sz="4" w:space="0" w:color="auto"/>
              <w:right w:val="single" w:sz="4" w:space="0" w:color="auto"/>
            </w:tcBorders>
          </w:tcPr>
          <w:p w14:paraId="5544AA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Bóveda de piedra</w:t>
            </w:r>
          </w:p>
        </w:tc>
        <w:tc>
          <w:tcPr>
            <w:tcW w:w="694" w:type="dxa"/>
            <w:tcBorders>
              <w:top w:val="nil"/>
              <w:left w:val="nil"/>
              <w:bottom w:val="single" w:sz="4" w:space="0" w:color="auto"/>
              <w:right w:val="single" w:sz="4" w:space="0" w:color="auto"/>
            </w:tcBorders>
          </w:tcPr>
          <w:p w14:paraId="4647C66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4A939F2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1C4E9D4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7BFDC131" w14:textId="77777777" w:rsidTr="00E75244">
        <w:trPr>
          <w:trHeight w:val="240"/>
        </w:trPr>
        <w:tc>
          <w:tcPr>
            <w:tcW w:w="867" w:type="dxa"/>
            <w:tcBorders>
              <w:top w:val="nil"/>
              <w:left w:val="single" w:sz="4" w:space="0" w:color="auto"/>
              <w:bottom w:val="single" w:sz="4" w:space="0" w:color="auto"/>
              <w:right w:val="single" w:sz="4" w:space="0" w:color="auto"/>
            </w:tcBorders>
          </w:tcPr>
          <w:p w14:paraId="5015692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606ED66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172314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tcPr>
          <w:p w14:paraId="37D023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0.4810</w:t>
            </w:r>
          </w:p>
        </w:tc>
        <w:tc>
          <w:tcPr>
            <w:tcW w:w="705" w:type="dxa"/>
            <w:tcBorders>
              <w:top w:val="nil"/>
              <w:left w:val="nil"/>
              <w:bottom w:val="single" w:sz="4" w:space="0" w:color="auto"/>
              <w:right w:val="single" w:sz="4" w:space="0" w:color="auto"/>
            </w:tcBorders>
          </w:tcPr>
          <w:p w14:paraId="46FEF82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0.2460</w:t>
            </w:r>
          </w:p>
        </w:tc>
        <w:tc>
          <w:tcPr>
            <w:tcW w:w="829" w:type="dxa"/>
            <w:tcBorders>
              <w:top w:val="nil"/>
              <w:left w:val="nil"/>
              <w:bottom w:val="single" w:sz="4" w:space="0" w:color="auto"/>
              <w:right w:val="single" w:sz="4" w:space="0" w:color="auto"/>
            </w:tcBorders>
          </w:tcPr>
          <w:p w14:paraId="3E833E8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0.0800</w:t>
            </w:r>
          </w:p>
        </w:tc>
        <w:tc>
          <w:tcPr>
            <w:tcW w:w="640" w:type="dxa"/>
            <w:tcBorders>
              <w:top w:val="nil"/>
              <w:left w:val="nil"/>
              <w:bottom w:val="single" w:sz="4" w:space="0" w:color="auto"/>
              <w:right w:val="single" w:sz="4" w:space="0" w:color="auto"/>
            </w:tcBorders>
          </w:tcPr>
          <w:p w14:paraId="4C02574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0.4220</w:t>
            </w:r>
          </w:p>
        </w:tc>
        <w:tc>
          <w:tcPr>
            <w:tcW w:w="640" w:type="dxa"/>
            <w:tcBorders>
              <w:top w:val="nil"/>
              <w:left w:val="nil"/>
              <w:bottom w:val="single" w:sz="4" w:space="0" w:color="auto"/>
              <w:right w:val="single" w:sz="4" w:space="0" w:color="auto"/>
            </w:tcBorders>
          </w:tcPr>
          <w:p w14:paraId="10DBD66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0.2250</w:t>
            </w:r>
          </w:p>
        </w:tc>
        <w:tc>
          <w:tcPr>
            <w:tcW w:w="754" w:type="dxa"/>
            <w:tcBorders>
              <w:top w:val="nil"/>
              <w:left w:val="nil"/>
              <w:bottom w:val="single" w:sz="4" w:space="0" w:color="auto"/>
              <w:right w:val="single" w:sz="4" w:space="0" w:color="auto"/>
            </w:tcBorders>
          </w:tcPr>
          <w:p w14:paraId="5CBDE8F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0.2250</w:t>
            </w:r>
          </w:p>
        </w:tc>
        <w:tc>
          <w:tcPr>
            <w:tcW w:w="701" w:type="dxa"/>
            <w:tcBorders>
              <w:top w:val="nil"/>
              <w:left w:val="nil"/>
              <w:bottom w:val="single" w:sz="4" w:space="0" w:color="auto"/>
              <w:right w:val="single" w:sz="4" w:space="0" w:color="auto"/>
            </w:tcBorders>
          </w:tcPr>
          <w:p w14:paraId="7C9E3B1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0.6070</w:t>
            </w:r>
          </w:p>
        </w:tc>
        <w:tc>
          <w:tcPr>
            <w:tcW w:w="694" w:type="dxa"/>
            <w:tcBorders>
              <w:top w:val="nil"/>
              <w:left w:val="nil"/>
              <w:bottom w:val="single" w:sz="4" w:space="0" w:color="auto"/>
              <w:right w:val="single" w:sz="4" w:space="0" w:color="auto"/>
            </w:tcBorders>
          </w:tcPr>
          <w:p w14:paraId="5D4ED8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34CF92B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1A3B9C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346EBC19" w14:textId="77777777" w:rsidTr="00E75244">
        <w:trPr>
          <w:trHeight w:val="525"/>
        </w:trPr>
        <w:tc>
          <w:tcPr>
            <w:tcW w:w="867" w:type="dxa"/>
            <w:tcBorders>
              <w:top w:val="nil"/>
              <w:left w:val="single" w:sz="4" w:space="0" w:color="auto"/>
              <w:bottom w:val="single" w:sz="4" w:space="0" w:color="auto"/>
              <w:right w:val="single" w:sz="4" w:space="0" w:color="auto"/>
            </w:tcBorders>
          </w:tcPr>
          <w:p w14:paraId="50E97F1E"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Paredes</w:t>
            </w:r>
          </w:p>
        </w:tc>
        <w:tc>
          <w:tcPr>
            <w:tcW w:w="754" w:type="dxa"/>
            <w:tcBorders>
              <w:top w:val="nil"/>
              <w:left w:val="nil"/>
              <w:bottom w:val="single" w:sz="4" w:space="0" w:color="auto"/>
              <w:right w:val="single" w:sz="4" w:space="0" w:color="auto"/>
            </w:tcBorders>
          </w:tcPr>
          <w:p w14:paraId="28BE87B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3069BE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63C36BC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705" w:type="dxa"/>
            <w:tcBorders>
              <w:top w:val="nil"/>
              <w:left w:val="nil"/>
              <w:bottom w:val="single" w:sz="4" w:space="0" w:color="auto"/>
              <w:right w:val="single" w:sz="4" w:space="0" w:color="auto"/>
            </w:tcBorders>
          </w:tcPr>
          <w:p w14:paraId="5B0A6EB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829" w:type="dxa"/>
            <w:tcBorders>
              <w:top w:val="nil"/>
              <w:left w:val="nil"/>
              <w:bottom w:val="single" w:sz="4" w:space="0" w:color="auto"/>
              <w:right w:val="single" w:sz="4" w:space="0" w:color="auto"/>
            </w:tcBorders>
          </w:tcPr>
          <w:p w14:paraId="3A46FA0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tcPr>
          <w:p w14:paraId="4FF3200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Bloque</w:t>
            </w:r>
          </w:p>
        </w:tc>
        <w:tc>
          <w:tcPr>
            <w:tcW w:w="640" w:type="dxa"/>
            <w:tcBorders>
              <w:top w:val="nil"/>
              <w:left w:val="nil"/>
              <w:bottom w:val="single" w:sz="4" w:space="0" w:color="auto"/>
              <w:right w:val="single" w:sz="4" w:space="0" w:color="auto"/>
            </w:tcBorders>
          </w:tcPr>
          <w:p w14:paraId="3D1FC66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Ladrillo</w:t>
            </w:r>
          </w:p>
        </w:tc>
        <w:tc>
          <w:tcPr>
            <w:tcW w:w="754" w:type="dxa"/>
            <w:tcBorders>
              <w:top w:val="nil"/>
              <w:left w:val="nil"/>
              <w:bottom w:val="single" w:sz="4" w:space="0" w:color="auto"/>
              <w:right w:val="single" w:sz="4" w:space="0" w:color="auto"/>
            </w:tcBorders>
          </w:tcPr>
          <w:p w14:paraId="070BBA9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w:t>
            </w:r>
          </w:p>
        </w:tc>
        <w:tc>
          <w:tcPr>
            <w:tcW w:w="701" w:type="dxa"/>
            <w:tcBorders>
              <w:top w:val="nil"/>
              <w:left w:val="nil"/>
              <w:bottom w:val="single" w:sz="4" w:space="0" w:color="auto"/>
              <w:right w:val="single" w:sz="4" w:space="0" w:color="auto"/>
            </w:tcBorders>
          </w:tcPr>
          <w:p w14:paraId="6802ADF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Adobe</w:t>
            </w:r>
          </w:p>
        </w:tc>
        <w:tc>
          <w:tcPr>
            <w:tcW w:w="694" w:type="dxa"/>
            <w:tcBorders>
              <w:top w:val="nil"/>
              <w:left w:val="nil"/>
              <w:bottom w:val="single" w:sz="4" w:space="0" w:color="auto"/>
              <w:right w:val="single" w:sz="4" w:space="0" w:color="auto"/>
            </w:tcBorders>
          </w:tcPr>
          <w:p w14:paraId="49D7C40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Tapial</w:t>
            </w:r>
          </w:p>
        </w:tc>
        <w:tc>
          <w:tcPr>
            <w:tcW w:w="782" w:type="dxa"/>
            <w:tcBorders>
              <w:top w:val="nil"/>
              <w:left w:val="nil"/>
              <w:bottom w:val="single" w:sz="4" w:space="0" w:color="auto"/>
              <w:right w:val="single" w:sz="4" w:space="0" w:color="auto"/>
            </w:tcBorders>
          </w:tcPr>
          <w:p w14:paraId="7588135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bahareque</w:t>
            </w:r>
          </w:p>
        </w:tc>
        <w:tc>
          <w:tcPr>
            <w:tcW w:w="720" w:type="dxa"/>
            <w:tcBorders>
              <w:top w:val="nil"/>
              <w:left w:val="nil"/>
              <w:bottom w:val="single" w:sz="4" w:space="0" w:color="auto"/>
              <w:right w:val="single" w:sz="4" w:space="0" w:color="auto"/>
            </w:tcBorders>
          </w:tcPr>
          <w:p w14:paraId="005ABF6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Fibra-cemento</w:t>
            </w:r>
          </w:p>
        </w:tc>
      </w:tr>
      <w:tr w:rsidR="00E75244" w:rsidRPr="00647953" w14:paraId="1D2DA3A7" w14:textId="77777777" w:rsidTr="00E75244">
        <w:trPr>
          <w:trHeight w:val="225"/>
        </w:trPr>
        <w:tc>
          <w:tcPr>
            <w:tcW w:w="867" w:type="dxa"/>
            <w:tcBorders>
              <w:top w:val="nil"/>
              <w:left w:val="single" w:sz="4" w:space="0" w:color="auto"/>
              <w:bottom w:val="single" w:sz="4" w:space="0" w:color="auto"/>
              <w:right w:val="single" w:sz="4" w:space="0" w:color="auto"/>
            </w:tcBorders>
          </w:tcPr>
          <w:p w14:paraId="1732DC7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1540406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5CF3AFB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0.9314</w:t>
            </w:r>
          </w:p>
        </w:tc>
        <w:tc>
          <w:tcPr>
            <w:tcW w:w="841" w:type="dxa"/>
            <w:gridSpan w:val="2"/>
            <w:tcBorders>
              <w:top w:val="nil"/>
              <w:left w:val="nil"/>
              <w:bottom w:val="single" w:sz="4" w:space="0" w:color="auto"/>
              <w:right w:val="single" w:sz="4" w:space="0" w:color="auto"/>
            </w:tcBorders>
          </w:tcPr>
          <w:p w14:paraId="0BA818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0.8430</w:t>
            </w:r>
          </w:p>
        </w:tc>
        <w:tc>
          <w:tcPr>
            <w:tcW w:w="705" w:type="dxa"/>
            <w:tcBorders>
              <w:top w:val="nil"/>
              <w:left w:val="nil"/>
              <w:bottom w:val="single" w:sz="4" w:space="0" w:color="auto"/>
              <w:right w:val="single" w:sz="4" w:space="0" w:color="auto"/>
            </w:tcBorders>
          </w:tcPr>
          <w:p w14:paraId="4AB93D9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0.3450</w:t>
            </w:r>
          </w:p>
        </w:tc>
        <w:tc>
          <w:tcPr>
            <w:tcW w:w="829" w:type="dxa"/>
            <w:tcBorders>
              <w:top w:val="nil"/>
              <w:left w:val="nil"/>
              <w:bottom w:val="single" w:sz="4" w:space="0" w:color="auto"/>
              <w:right w:val="single" w:sz="4" w:space="0" w:color="auto"/>
            </w:tcBorders>
          </w:tcPr>
          <w:p w14:paraId="3F7D31E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1.6810</w:t>
            </w:r>
          </w:p>
        </w:tc>
        <w:tc>
          <w:tcPr>
            <w:tcW w:w="640" w:type="dxa"/>
            <w:tcBorders>
              <w:top w:val="nil"/>
              <w:left w:val="nil"/>
              <w:bottom w:val="single" w:sz="4" w:space="0" w:color="auto"/>
              <w:right w:val="single" w:sz="4" w:space="0" w:color="auto"/>
            </w:tcBorders>
          </w:tcPr>
          <w:p w14:paraId="40F07FE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0.7990</w:t>
            </w:r>
          </w:p>
        </w:tc>
        <w:tc>
          <w:tcPr>
            <w:tcW w:w="640" w:type="dxa"/>
            <w:tcBorders>
              <w:top w:val="nil"/>
              <w:left w:val="nil"/>
              <w:bottom w:val="single" w:sz="4" w:space="0" w:color="auto"/>
              <w:right w:val="single" w:sz="4" w:space="0" w:color="auto"/>
            </w:tcBorders>
          </w:tcPr>
          <w:p w14:paraId="6566921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0.8990</w:t>
            </w:r>
          </w:p>
        </w:tc>
        <w:tc>
          <w:tcPr>
            <w:tcW w:w="754" w:type="dxa"/>
            <w:tcBorders>
              <w:top w:val="nil"/>
              <w:left w:val="nil"/>
              <w:bottom w:val="single" w:sz="4" w:space="0" w:color="auto"/>
              <w:right w:val="single" w:sz="4" w:space="0" w:color="auto"/>
            </w:tcBorders>
          </w:tcPr>
          <w:p w14:paraId="2B001EE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1.2970</w:t>
            </w:r>
          </w:p>
        </w:tc>
        <w:tc>
          <w:tcPr>
            <w:tcW w:w="701" w:type="dxa"/>
            <w:tcBorders>
              <w:top w:val="nil"/>
              <w:left w:val="nil"/>
              <w:bottom w:val="single" w:sz="4" w:space="0" w:color="auto"/>
              <w:right w:val="single" w:sz="4" w:space="0" w:color="auto"/>
            </w:tcBorders>
          </w:tcPr>
          <w:p w14:paraId="3EAF53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0.5180</w:t>
            </w:r>
          </w:p>
        </w:tc>
        <w:tc>
          <w:tcPr>
            <w:tcW w:w="694" w:type="dxa"/>
            <w:tcBorders>
              <w:top w:val="nil"/>
              <w:left w:val="nil"/>
              <w:bottom w:val="single" w:sz="4" w:space="0" w:color="auto"/>
              <w:right w:val="single" w:sz="4" w:space="0" w:color="auto"/>
            </w:tcBorders>
          </w:tcPr>
          <w:p w14:paraId="671E453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0.6910</w:t>
            </w:r>
          </w:p>
        </w:tc>
        <w:tc>
          <w:tcPr>
            <w:tcW w:w="782" w:type="dxa"/>
            <w:tcBorders>
              <w:top w:val="nil"/>
              <w:left w:val="nil"/>
              <w:bottom w:val="single" w:sz="4" w:space="0" w:color="auto"/>
              <w:right w:val="single" w:sz="4" w:space="0" w:color="auto"/>
            </w:tcBorders>
          </w:tcPr>
          <w:p w14:paraId="0F5249C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0.5060</w:t>
            </w:r>
          </w:p>
        </w:tc>
        <w:tc>
          <w:tcPr>
            <w:tcW w:w="720" w:type="dxa"/>
            <w:tcBorders>
              <w:top w:val="nil"/>
              <w:left w:val="nil"/>
              <w:bottom w:val="single" w:sz="4" w:space="0" w:color="auto"/>
              <w:right w:val="single" w:sz="4" w:space="0" w:color="auto"/>
            </w:tcBorders>
          </w:tcPr>
          <w:p w14:paraId="62E5990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0.7011</w:t>
            </w:r>
          </w:p>
        </w:tc>
      </w:tr>
      <w:tr w:rsidR="00E75244" w:rsidRPr="00647953" w14:paraId="1E48954E" w14:textId="77777777" w:rsidTr="00E75244">
        <w:trPr>
          <w:trHeight w:val="615"/>
        </w:trPr>
        <w:tc>
          <w:tcPr>
            <w:tcW w:w="867" w:type="dxa"/>
            <w:tcBorders>
              <w:top w:val="nil"/>
              <w:left w:val="single" w:sz="4" w:space="0" w:color="auto"/>
              <w:bottom w:val="single" w:sz="4" w:space="0" w:color="auto"/>
              <w:right w:val="single" w:sz="4" w:space="0" w:color="auto"/>
            </w:tcBorders>
          </w:tcPr>
          <w:p w14:paraId="7AEBF0EA"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Escalera</w:t>
            </w:r>
          </w:p>
        </w:tc>
        <w:tc>
          <w:tcPr>
            <w:tcW w:w="754" w:type="dxa"/>
            <w:tcBorders>
              <w:top w:val="nil"/>
              <w:left w:val="nil"/>
              <w:bottom w:val="single" w:sz="4" w:space="0" w:color="auto"/>
              <w:right w:val="single" w:sz="4" w:space="0" w:color="auto"/>
            </w:tcBorders>
          </w:tcPr>
          <w:p w14:paraId="48864A8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62E4F6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04CAC89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Hormigón </w:t>
            </w:r>
            <w:proofErr w:type="spellStart"/>
            <w:r w:rsidRPr="00647953">
              <w:rPr>
                <w:rFonts w:ascii="Times New Roman" w:eastAsia="Times New Roman" w:hAnsi="Times New Roman"/>
                <w:color w:val="000000"/>
                <w:sz w:val="18"/>
                <w:szCs w:val="18"/>
                <w:lang w:eastAsia="es-EC"/>
              </w:rPr>
              <w:t>Ciclopeo</w:t>
            </w:r>
            <w:proofErr w:type="spellEnd"/>
          </w:p>
        </w:tc>
        <w:tc>
          <w:tcPr>
            <w:tcW w:w="705" w:type="dxa"/>
            <w:tcBorders>
              <w:top w:val="nil"/>
              <w:left w:val="nil"/>
              <w:bottom w:val="single" w:sz="4" w:space="0" w:color="auto"/>
              <w:right w:val="single" w:sz="4" w:space="0" w:color="auto"/>
            </w:tcBorders>
          </w:tcPr>
          <w:p w14:paraId="727DF4B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simple</w:t>
            </w:r>
          </w:p>
        </w:tc>
        <w:tc>
          <w:tcPr>
            <w:tcW w:w="829" w:type="dxa"/>
            <w:tcBorders>
              <w:top w:val="nil"/>
              <w:left w:val="nil"/>
              <w:bottom w:val="single" w:sz="4" w:space="0" w:color="auto"/>
              <w:right w:val="single" w:sz="4" w:space="0" w:color="auto"/>
            </w:tcBorders>
          </w:tcPr>
          <w:p w14:paraId="6520E7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640" w:type="dxa"/>
            <w:tcBorders>
              <w:top w:val="nil"/>
              <w:left w:val="nil"/>
              <w:bottom w:val="single" w:sz="4" w:space="0" w:color="auto"/>
              <w:right w:val="single" w:sz="4" w:space="0" w:color="auto"/>
            </w:tcBorders>
          </w:tcPr>
          <w:p w14:paraId="3A673B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640" w:type="dxa"/>
            <w:tcBorders>
              <w:top w:val="nil"/>
              <w:left w:val="nil"/>
              <w:bottom w:val="single" w:sz="4" w:space="0" w:color="auto"/>
              <w:right w:val="single" w:sz="4" w:space="0" w:color="auto"/>
            </w:tcBorders>
          </w:tcPr>
          <w:p w14:paraId="256C9C9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54" w:type="dxa"/>
            <w:tcBorders>
              <w:top w:val="nil"/>
              <w:left w:val="nil"/>
              <w:bottom w:val="single" w:sz="4" w:space="0" w:color="auto"/>
              <w:right w:val="single" w:sz="4" w:space="0" w:color="auto"/>
            </w:tcBorders>
          </w:tcPr>
          <w:p w14:paraId="52BFB37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01" w:type="dxa"/>
            <w:tcBorders>
              <w:top w:val="nil"/>
              <w:left w:val="nil"/>
              <w:bottom w:val="single" w:sz="4" w:space="0" w:color="auto"/>
              <w:right w:val="single" w:sz="4" w:space="0" w:color="auto"/>
            </w:tcBorders>
          </w:tcPr>
          <w:p w14:paraId="1F54533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Ladrillo</w:t>
            </w:r>
          </w:p>
        </w:tc>
        <w:tc>
          <w:tcPr>
            <w:tcW w:w="694" w:type="dxa"/>
            <w:tcBorders>
              <w:top w:val="nil"/>
              <w:left w:val="nil"/>
              <w:bottom w:val="single" w:sz="4" w:space="0" w:color="auto"/>
              <w:right w:val="single" w:sz="4" w:space="0" w:color="auto"/>
            </w:tcBorders>
          </w:tcPr>
          <w:p w14:paraId="010A2CC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w:t>
            </w:r>
          </w:p>
        </w:tc>
        <w:tc>
          <w:tcPr>
            <w:tcW w:w="782" w:type="dxa"/>
            <w:tcBorders>
              <w:top w:val="nil"/>
              <w:left w:val="nil"/>
              <w:bottom w:val="single" w:sz="4" w:space="0" w:color="auto"/>
              <w:right w:val="single" w:sz="4" w:space="0" w:color="auto"/>
            </w:tcBorders>
          </w:tcPr>
          <w:p w14:paraId="7E65353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0BB79E8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295C79C2" w14:textId="77777777" w:rsidTr="00E75244">
        <w:trPr>
          <w:trHeight w:val="210"/>
        </w:trPr>
        <w:tc>
          <w:tcPr>
            <w:tcW w:w="867" w:type="dxa"/>
            <w:tcBorders>
              <w:top w:val="nil"/>
              <w:left w:val="single" w:sz="4" w:space="0" w:color="auto"/>
              <w:bottom w:val="single" w:sz="4" w:space="0" w:color="auto"/>
              <w:right w:val="single" w:sz="4" w:space="0" w:color="auto"/>
            </w:tcBorders>
          </w:tcPr>
          <w:p w14:paraId="61948E0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1B19815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3C8344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tcPr>
          <w:p w14:paraId="12F0DC9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0.0851</w:t>
            </w:r>
          </w:p>
        </w:tc>
        <w:tc>
          <w:tcPr>
            <w:tcW w:w="705" w:type="dxa"/>
            <w:tcBorders>
              <w:top w:val="nil"/>
              <w:left w:val="nil"/>
              <w:bottom w:val="single" w:sz="4" w:space="0" w:color="auto"/>
              <w:right w:val="single" w:sz="4" w:space="0" w:color="auto"/>
            </w:tcBorders>
          </w:tcPr>
          <w:p w14:paraId="3D4BE6E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0.3020</w:t>
            </w:r>
          </w:p>
        </w:tc>
        <w:tc>
          <w:tcPr>
            <w:tcW w:w="829" w:type="dxa"/>
            <w:tcBorders>
              <w:top w:val="nil"/>
              <w:left w:val="nil"/>
              <w:bottom w:val="single" w:sz="4" w:space="0" w:color="auto"/>
              <w:right w:val="single" w:sz="4" w:space="0" w:color="auto"/>
            </w:tcBorders>
          </w:tcPr>
          <w:p w14:paraId="23E5CF1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0.1980</w:t>
            </w:r>
          </w:p>
        </w:tc>
        <w:tc>
          <w:tcPr>
            <w:tcW w:w="640" w:type="dxa"/>
            <w:tcBorders>
              <w:top w:val="nil"/>
              <w:left w:val="nil"/>
              <w:bottom w:val="single" w:sz="4" w:space="0" w:color="auto"/>
              <w:right w:val="single" w:sz="4" w:space="0" w:color="auto"/>
            </w:tcBorders>
          </w:tcPr>
          <w:p w14:paraId="4245538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0.0520</w:t>
            </w:r>
          </w:p>
        </w:tc>
        <w:tc>
          <w:tcPr>
            <w:tcW w:w="640" w:type="dxa"/>
            <w:tcBorders>
              <w:top w:val="nil"/>
              <w:left w:val="nil"/>
              <w:bottom w:val="single" w:sz="4" w:space="0" w:color="auto"/>
              <w:right w:val="single" w:sz="4" w:space="0" w:color="auto"/>
            </w:tcBorders>
          </w:tcPr>
          <w:p w14:paraId="78A3580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0.0251</w:t>
            </w:r>
          </w:p>
        </w:tc>
        <w:tc>
          <w:tcPr>
            <w:tcW w:w="754" w:type="dxa"/>
            <w:tcBorders>
              <w:top w:val="nil"/>
              <w:left w:val="nil"/>
              <w:bottom w:val="single" w:sz="4" w:space="0" w:color="auto"/>
              <w:right w:val="single" w:sz="4" w:space="0" w:color="auto"/>
            </w:tcBorders>
          </w:tcPr>
          <w:p w14:paraId="2D7434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0.0890</w:t>
            </w:r>
          </w:p>
        </w:tc>
        <w:tc>
          <w:tcPr>
            <w:tcW w:w="701" w:type="dxa"/>
            <w:tcBorders>
              <w:top w:val="nil"/>
              <w:left w:val="nil"/>
              <w:bottom w:val="single" w:sz="4" w:space="0" w:color="auto"/>
              <w:right w:val="single" w:sz="4" w:space="0" w:color="auto"/>
            </w:tcBorders>
          </w:tcPr>
          <w:p w14:paraId="5E09ECD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0.0270</w:t>
            </w:r>
          </w:p>
        </w:tc>
        <w:tc>
          <w:tcPr>
            <w:tcW w:w="694" w:type="dxa"/>
            <w:tcBorders>
              <w:top w:val="nil"/>
              <w:left w:val="nil"/>
              <w:bottom w:val="single" w:sz="4" w:space="0" w:color="auto"/>
              <w:right w:val="single" w:sz="4" w:space="0" w:color="auto"/>
            </w:tcBorders>
          </w:tcPr>
          <w:p w14:paraId="3DD0B7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0.0770</w:t>
            </w:r>
          </w:p>
        </w:tc>
        <w:tc>
          <w:tcPr>
            <w:tcW w:w="782" w:type="dxa"/>
            <w:tcBorders>
              <w:top w:val="nil"/>
              <w:left w:val="nil"/>
              <w:bottom w:val="single" w:sz="4" w:space="0" w:color="auto"/>
              <w:right w:val="single" w:sz="4" w:space="0" w:color="auto"/>
            </w:tcBorders>
          </w:tcPr>
          <w:p w14:paraId="0B221B3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367B0AD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68DC0A0A" w14:textId="77777777" w:rsidTr="00E75244">
        <w:trPr>
          <w:trHeight w:val="480"/>
        </w:trPr>
        <w:tc>
          <w:tcPr>
            <w:tcW w:w="867" w:type="dxa"/>
            <w:tcBorders>
              <w:top w:val="nil"/>
              <w:left w:val="single" w:sz="4" w:space="0" w:color="auto"/>
              <w:bottom w:val="single" w:sz="4" w:space="0" w:color="auto"/>
              <w:right w:val="single" w:sz="4" w:space="0" w:color="auto"/>
            </w:tcBorders>
          </w:tcPr>
          <w:p w14:paraId="5BB7C72A"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Cubierta</w:t>
            </w:r>
          </w:p>
        </w:tc>
        <w:tc>
          <w:tcPr>
            <w:tcW w:w="754" w:type="dxa"/>
            <w:tcBorders>
              <w:top w:val="nil"/>
              <w:left w:val="nil"/>
              <w:bottom w:val="single" w:sz="4" w:space="0" w:color="auto"/>
              <w:right w:val="single" w:sz="4" w:space="0" w:color="auto"/>
            </w:tcBorders>
          </w:tcPr>
          <w:p w14:paraId="34607F3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74FDE6A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tcPr>
          <w:p w14:paraId="4B85936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705" w:type="dxa"/>
            <w:tcBorders>
              <w:top w:val="nil"/>
              <w:left w:val="nil"/>
              <w:bottom w:val="single" w:sz="4" w:space="0" w:color="auto"/>
              <w:right w:val="single" w:sz="4" w:space="0" w:color="auto"/>
            </w:tcBorders>
          </w:tcPr>
          <w:p w14:paraId="5E753D1F"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Estereo</w:t>
            </w:r>
            <w:proofErr w:type="spellEnd"/>
            <w:r w:rsidRPr="00647953">
              <w:rPr>
                <w:rFonts w:ascii="Times New Roman" w:eastAsia="Times New Roman" w:hAnsi="Times New Roman"/>
                <w:color w:val="000000"/>
                <w:sz w:val="18"/>
                <w:szCs w:val="18"/>
                <w:lang w:eastAsia="es-EC"/>
              </w:rPr>
              <w:t xml:space="preserve"> estructura</w:t>
            </w:r>
          </w:p>
        </w:tc>
        <w:tc>
          <w:tcPr>
            <w:tcW w:w="829" w:type="dxa"/>
            <w:tcBorders>
              <w:top w:val="nil"/>
              <w:left w:val="nil"/>
              <w:bottom w:val="single" w:sz="4" w:space="0" w:color="auto"/>
              <w:right w:val="single" w:sz="4" w:space="0" w:color="auto"/>
            </w:tcBorders>
          </w:tcPr>
          <w:p w14:paraId="52B6B28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640" w:type="dxa"/>
            <w:tcBorders>
              <w:top w:val="nil"/>
              <w:left w:val="nil"/>
              <w:bottom w:val="single" w:sz="4" w:space="0" w:color="auto"/>
              <w:right w:val="single" w:sz="4" w:space="0" w:color="auto"/>
            </w:tcBorders>
          </w:tcPr>
          <w:p w14:paraId="45EB4D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nil"/>
              <w:left w:val="nil"/>
              <w:bottom w:val="single" w:sz="4" w:space="0" w:color="auto"/>
              <w:right w:val="single" w:sz="4" w:space="0" w:color="auto"/>
            </w:tcBorders>
          </w:tcPr>
          <w:p w14:paraId="6EFB3A1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54" w:type="dxa"/>
            <w:tcBorders>
              <w:top w:val="nil"/>
              <w:left w:val="nil"/>
              <w:bottom w:val="single" w:sz="4" w:space="0" w:color="auto"/>
              <w:right w:val="single" w:sz="4" w:space="0" w:color="auto"/>
            </w:tcBorders>
          </w:tcPr>
          <w:p w14:paraId="36F0604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3EAAF24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3F1DE0F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784B52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7C9B320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60FEB112" w14:textId="77777777" w:rsidTr="00E75244">
        <w:trPr>
          <w:trHeight w:val="210"/>
        </w:trPr>
        <w:tc>
          <w:tcPr>
            <w:tcW w:w="867" w:type="dxa"/>
            <w:tcBorders>
              <w:top w:val="nil"/>
              <w:left w:val="single" w:sz="4" w:space="0" w:color="auto"/>
              <w:bottom w:val="single" w:sz="4" w:space="0" w:color="auto"/>
              <w:right w:val="single" w:sz="4" w:space="0" w:color="auto"/>
            </w:tcBorders>
          </w:tcPr>
          <w:p w14:paraId="5C7A226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lastRenderedPageBreak/>
              <w:t> </w:t>
            </w:r>
          </w:p>
        </w:tc>
        <w:tc>
          <w:tcPr>
            <w:tcW w:w="754" w:type="dxa"/>
            <w:tcBorders>
              <w:top w:val="nil"/>
              <w:left w:val="nil"/>
              <w:bottom w:val="single" w:sz="4" w:space="0" w:color="auto"/>
              <w:right w:val="single" w:sz="4" w:space="0" w:color="auto"/>
            </w:tcBorders>
          </w:tcPr>
          <w:p w14:paraId="5487DF6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7B916B0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2.2120</w:t>
            </w:r>
          </w:p>
        </w:tc>
        <w:tc>
          <w:tcPr>
            <w:tcW w:w="841" w:type="dxa"/>
            <w:gridSpan w:val="2"/>
            <w:tcBorders>
              <w:top w:val="nil"/>
              <w:left w:val="nil"/>
              <w:bottom w:val="single" w:sz="4" w:space="0" w:color="auto"/>
              <w:right w:val="single" w:sz="4" w:space="0" w:color="auto"/>
            </w:tcBorders>
          </w:tcPr>
          <w:p w14:paraId="14C3966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1.2440</w:t>
            </w:r>
          </w:p>
        </w:tc>
        <w:tc>
          <w:tcPr>
            <w:tcW w:w="705" w:type="dxa"/>
            <w:tcBorders>
              <w:top w:val="nil"/>
              <w:left w:val="nil"/>
              <w:bottom w:val="single" w:sz="4" w:space="0" w:color="auto"/>
              <w:right w:val="single" w:sz="4" w:space="0" w:color="auto"/>
            </w:tcBorders>
          </w:tcPr>
          <w:p w14:paraId="2E6DC35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11.2810</w:t>
            </w:r>
          </w:p>
        </w:tc>
        <w:tc>
          <w:tcPr>
            <w:tcW w:w="829" w:type="dxa"/>
            <w:tcBorders>
              <w:top w:val="nil"/>
              <w:left w:val="nil"/>
              <w:bottom w:val="single" w:sz="4" w:space="0" w:color="auto"/>
              <w:right w:val="single" w:sz="4" w:space="0" w:color="auto"/>
            </w:tcBorders>
          </w:tcPr>
          <w:p w14:paraId="43EC876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0.7660</w:t>
            </w:r>
          </w:p>
        </w:tc>
        <w:tc>
          <w:tcPr>
            <w:tcW w:w="640" w:type="dxa"/>
            <w:tcBorders>
              <w:top w:val="nil"/>
              <w:left w:val="nil"/>
              <w:bottom w:val="single" w:sz="4" w:space="0" w:color="auto"/>
              <w:right w:val="single" w:sz="4" w:space="0" w:color="auto"/>
            </w:tcBorders>
          </w:tcPr>
          <w:p w14:paraId="6412376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29E3655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1.0800</w:t>
            </w:r>
          </w:p>
        </w:tc>
        <w:tc>
          <w:tcPr>
            <w:tcW w:w="754" w:type="dxa"/>
            <w:tcBorders>
              <w:top w:val="nil"/>
              <w:left w:val="nil"/>
              <w:bottom w:val="single" w:sz="4" w:space="0" w:color="auto"/>
              <w:right w:val="single" w:sz="4" w:space="0" w:color="auto"/>
            </w:tcBorders>
          </w:tcPr>
          <w:p w14:paraId="13B3CA6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73684DF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038415A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7D3FC3E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124AF75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53DE298C" w14:textId="77777777" w:rsidTr="00E75244">
        <w:trPr>
          <w:trHeight w:val="435"/>
        </w:trPr>
        <w:tc>
          <w:tcPr>
            <w:tcW w:w="867" w:type="dxa"/>
            <w:vMerge w:val="restart"/>
            <w:tcBorders>
              <w:top w:val="nil"/>
              <w:left w:val="single" w:sz="4" w:space="0" w:color="auto"/>
              <w:bottom w:val="single" w:sz="4" w:space="0" w:color="000000"/>
              <w:right w:val="single" w:sz="4" w:space="0" w:color="auto"/>
            </w:tcBorders>
          </w:tcPr>
          <w:p w14:paraId="25DBE6CB"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de pisos</w:t>
            </w:r>
          </w:p>
        </w:tc>
        <w:tc>
          <w:tcPr>
            <w:tcW w:w="754" w:type="dxa"/>
            <w:tcBorders>
              <w:top w:val="nil"/>
              <w:left w:val="nil"/>
              <w:bottom w:val="single" w:sz="4" w:space="0" w:color="auto"/>
              <w:right w:val="single" w:sz="4" w:space="0" w:color="auto"/>
            </w:tcBorders>
          </w:tcPr>
          <w:p w14:paraId="0031B8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0E89E17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5A9B56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145D73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601D674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tcPr>
          <w:p w14:paraId="630FF6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767E87F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754" w:type="dxa"/>
            <w:tcBorders>
              <w:top w:val="nil"/>
              <w:left w:val="nil"/>
              <w:bottom w:val="single" w:sz="4" w:space="0" w:color="auto"/>
              <w:right w:val="single" w:sz="4" w:space="0" w:color="auto"/>
            </w:tcBorders>
          </w:tcPr>
          <w:p w14:paraId="6F32654B"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tcPr>
          <w:p w14:paraId="7B64DD5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694" w:type="dxa"/>
            <w:tcBorders>
              <w:top w:val="nil"/>
              <w:left w:val="nil"/>
              <w:bottom w:val="single" w:sz="4" w:space="0" w:color="auto"/>
              <w:right w:val="single" w:sz="4" w:space="0" w:color="auto"/>
            </w:tcBorders>
          </w:tcPr>
          <w:p w14:paraId="678D2102"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tcPr>
          <w:p w14:paraId="2C383D0B"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tcPr>
          <w:p w14:paraId="048A9761"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Parquet</w:t>
            </w:r>
            <w:proofErr w:type="spellEnd"/>
          </w:p>
        </w:tc>
      </w:tr>
      <w:tr w:rsidR="00E75244" w:rsidRPr="00647953" w14:paraId="3DFD9853" w14:textId="77777777" w:rsidTr="00E75244">
        <w:trPr>
          <w:trHeight w:val="225"/>
        </w:trPr>
        <w:tc>
          <w:tcPr>
            <w:tcW w:w="867" w:type="dxa"/>
            <w:vMerge/>
            <w:tcBorders>
              <w:top w:val="nil"/>
              <w:left w:val="single" w:sz="4" w:space="0" w:color="auto"/>
              <w:bottom w:val="single" w:sz="4" w:space="0" w:color="000000"/>
              <w:right w:val="single" w:sz="4" w:space="0" w:color="auto"/>
            </w:tcBorders>
            <w:vAlign w:val="center"/>
          </w:tcPr>
          <w:p w14:paraId="0CECBA60"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70B6B88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2CD23A6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0.2150</w:t>
            </w:r>
          </w:p>
        </w:tc>
        <w:tc>
          <w:tcPr>
            <w:tcW w:w="841" w:type="dxa"/>
            <w:gridSpan w:val="2"/>
            <w:tcBorders>
              <w:top w:val="nil"/>
              <w:left w:val="nil"/>
              <w:bottom w:val="single" w:sz="4" w:space="0" w:color="auto"/>
              <w:right w:val="single" w:sz="4" w:space="0" w:color="auto"/>
            </w:tcBorders>
          </w:tcPr>
          <w:p w14:paraId="1818861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0.0755</w:t>
            </w:r>
          </w:p>
        </w:tc>
        <w:tc>
          <w:tcPr>
            <w:tcW w:w="705" w:type="dxa"/>
            <w:tcBorders>
              <w:top w:val="nil"/>
              <w:left w:val="nil"/>
              <w:bottom w:val="single" w:sz="4" w:space="0" w:color="auto"/>
              <w:right w:val="single" w:sz="4" w:space="0" w:color="auto"/>
            </w:tcBorders>
          </w:tcPr>
          <w:p w14:paraId="7FDC40E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1.4230</w:t>
            </w:r>
          </w:p>
        </w:tc>
        <w:tc>
          <w:tcPr>
            <w:tcW w:w="829" w:type="dxa"/>
            <w:tcBorders>
              <w:top w:val="nil"/>
              <w:left w:val="nil"/>
              <w:bottom w:val="single" w:sz="4" w:space="0" w:color="auto"/>
              <w:right w:val="single" w:sz="4" w:space="0" w:color="auto"/>
            </w:tcBorders>
          </w:tcPr>
          <w:p w14:paraId="3FB281A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0.4790</w:t>
            </w:r>
          </w:p>
        </w:tc>
        <w:tc>
          <w:tcPr>
            <w:tcW w:w="640" w:type="dxa"/>
            <w:tcBorders>
              <w:top w:val="nil"/>
              <w:left w:val="nil"/>
              <w:bottom w:val="single" w:sz="4" w:space="0" w:color="auto"/>
              <w:right w:val="single" w:sz="4" w:space="0" w:color="auto"/>
            </w:tcBorders>
          </w:tcPr>
          <w:p w14:paraId="3E24FC9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2BFB490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3.0370</w:t>
            </w:r>
          </w:p>
        </w:tc>
        <w:tc>
          <w:tcPr>
            <w:tcW w:w="754" w:type="dxa"/>
            <w:tcBorders>
              <w:top w:val="nil"/>
              <w:left w:val="nil"/>
              <w:bottom w:val="single" w:sz="4" w:space="0" w:color="auto"/>
              <w:right w:val="single" w:sz="4" w:space="0" w:color="auto"/>
            </w:tcBorders>
          </w:tcPr>
          <w:p w14:paraId="622C99E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0.9580</w:t>
            </w:r>
          </w:p>
        </w:tc>
        <w:tc>
          <w:tcPr>
            <w:tcW w:w="701" w:type="dxa"/>
            <w:tcBorders>
              <w:top w:val="nil"/>
              <w:left w:val="nil"/>
              <w:bottom w:val="single" w:sz="4" w:space="0" w:color="auto"/>
              <w:right w:val="single" w:sz="4" w:space="0" w:color="auto"/>
            </w:tcBorders>
          </w:tcPr>
          <w:p w14:paraId="641849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1.3375</w:t>
            </w:r>
          </w:p>
        </w:tc>
        <w:tc>
          <w:tcPr>
            <w:tcW w:w="694" w:type="dxa"/>
            <w:tcBorders>
              <w:top w:val="nil"/>
              <w:left w:val="nil"/>
              <w:bottom w:val="single" w:sz="4" w:space="0" w:color="auto"/>
              <w:right w:val="single" w:sz="4" w:space="0" w:color="auto"/>
            </w:tcBorders>
          </w:tcPr>
          <w:p w14:paraId="12D6B08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0.4180</w:t>
            </w:r>
          </w:p>
        </w:tc>
        <w:tc>
          <w:tcPr>
            <w:tcW w:w="782" w:type="dxa"/>
            <w:tcBorders>
              <w:top w:val="nil"/>
              <w:left w:val="nil"/>
              <w:bottom w:val="single" w:sz="4" w:space="0" w:color="auto"/>
              <w:right w:val="single" w:sz="4" w:space="0" w:color="auto"/>
            </w:tcBorders>
          </w:tcPr>
          <w:p w14:paraId="513EED9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0.5940</w:t>
            </w:r>
          </w:p>
        </w:tc>
        <w:tc>
          <w:tcPr>
            <w:tcW w:w="720" w:type="dxa"/>
            <w:tcBorders>
              <w:top w:val="nil"/>
              <w:left w:val="nil"/>
              <w:bottom w:val="single" w:sz="4" w:space="0" w:color="auto"/>
              <w:right w:val="single" w:sz="4" w:space="0" w:color="auto"/>
            </w:tcBorders>
          </w:tcPr>
          <w:p w14:paraId="762D2BF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0.8690</w:t>
            </w:r>
          </w:p>
        </w:tc>
      </w:tr>
      <w:tr w:rsidR="00E75244" w:rsidRPr="00647953" w14:paraId="1C06A054" w14:textId="77777777" w:rsidTr="00E75244">
        <w:trPr>
          <w:trHeight w:val="330"/>
        </w:trPr>
        <w:tc>
          <w:tcPr>
            <w:tcW w:w="867" w:type="dxa"/>
            <w:vMerge/>
            <w:tcBorders>
              <w:top w:val="nil"/>
              <w:left w:val="single" w:sz="4" w:space="0" w:color="auto"/>
              <w:bottom w:val="single" w:sz="4" w:space="0" w:color="000000"/>
              <w:right w:val="single" w:sz="4" w:space="0" w:color="auto"/>
            </w:tcBorders>
            <w:vAlign w:val="center"/>
          </w:tcPr>
          <w:p w14:paraId="44C9751B"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7F9E553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Vinyl</w:t>
            </w:r>
          </w:p>
        </w:tc>
        <w:tc>
          <w:tcPr>
            <w:tcW w:w="808" w:type="dxa"/>
            <w:tcBorders>
              <w:top w:val="nil"/>
              <w:left w:val="nil"/>
              <w:bottom w:val="single" w:sz="4" w:space="0" w:color="auto"/>
              <w:right w:val="single" w:sz="4" w:space="0" w:color="auto"/>
            </w:tcBorders>
          </w:tcPr>
          <w:p w14:paraId="7836FE1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Duela</w:t>
            </w:r>
          </w:p>
        </w:tc>
        <w:tc>
          <w:tcPr>
            <w:tcW w:w="841" w:type="dxa"/>
            <w:gridSpan w:val="2"/>
            <w:tcBorders>
              <w:top w:val="nil"/>
              <w:left w:val="nil"/>
              <w:bottom w:val="single" w:sz="4" w:space="0" w:color="auto"/>
              <w:right w:val="single" w:sz="4" w:space="0" w:color="auto"/>
            </w:tcBorders>
          </w:tcPr>
          <w:p w14:paraId="70BF52C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Tablón/</w:t>
            </w:r>
            <w:proofErr w:type="spellStart"/>
            <w:r w:rsidRPr="00647953">
              <w:rPr>
                <w:rFonts w:ascii="Times New Roman" w:eastAsia="Times New Roman" w:hAnsi="Times New Roman"/>
                <w:color w:val="000000"/>
                <w:sz w:val="18"/>
                <w:szCs w:val="18"/>
                <w:lang w:eastAsia="es-EC"/>
              </w:rPr>
              <w:t>grees</w:t>
            </w:r>
            <w:proofErr w:type="spellEnd"/>
          </w:p>
        </w:tc>
        <w:tc>
          <w:tcPr>
            <w:tcW w:w="705" w:type="dxa"/>
            <w:tcBorders>
              <w:top w:val="nil"/>
              <w:left w:val="nil"/>
              <w:bottom w:val="single" w:sz="4" w:space="0" w:color="auto"/>
              <w:right w:val="single" w:sz="4" w:space="0" w:color="auto"/>
            </w:tcBorders>
          </w:tcPr>
          <w:p w14:paraId="76D6CD8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Tabla</w:t>
            </w:r>
          </w:p>
        </w:tc>
        <w:tc>
          <w:tcPr>
            <w:tcW w:w="829" w:type="dxa"/>
            <w:tcBorders>
              <w:top w:val="nil"/>
              <w:left w:val="nil"/>
              <w:bottom w:val="single" w:sz="4" w:space="0" w:color="auto"/>
              <w:right w:val="single" w:sz="4" w:space="0" w:color="auto"/>
            </w:tcBorders>
          </w:tcPr>
          <w:p w14:paraId="29982B1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Azulejo</w:t>
            </w:r>
          </w:p>
        </w:tc>
        <w:tc>
          <w:tcPr>
            <w:tcW w:w="640" w:type="dxa"/>
            <w:tcBorders>
              <w:top w:val="nil"/>
              <w:left w:val="nil"/>
              <w:bottom w:val="single" w:sz="4" w:space="0" w:color="auto"/>
              <w:right w:val="single" w:sz="4" w:space="0" w:color="auto"/>
            </w:tcBorders>
          </w:tcPr>
          <w:p w14:paraId="4DB9998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Cemento Alisado</w:t>
            </w:r>
          </w:p>
        </w:tc>
        <w:tc>
          <w:tcPr>
            <w:tcW w:w="640" w:type="dxa"/>
            <w:tcBorders>
              <w:top w:val="nil"/>
              <w:left w:val="nil"/>
              <w:bottom w:val="single" w:sz="4" w:space="0" w:color="auto"/>
              <w:right w:val="single" w:sz="4" w:space="0" w:color="auto"/>
            </w:tcBorders>
          </w:tcPr>
          <w:p w14:paraId="64437BC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0BF1445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41D6669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5929705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25C68A4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4CB377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4D1CAEAF"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45416F3D"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7A553DE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0.5250</w:t>
            </w:r>
          </w:p>
        </w:tc>
        <w:tc>
          <w:tcPr>
            <w:tcW w:w="808" w:type="dxa"/>
            <w:tcBorders>
              <w:top w:val="nil"/>
              <w:left w:val="nil"/>
              <w:bottom w:val="single" w:sz="4" w:space="0" w:color="auto"/>
              <w:right w:val="single" w:sz="4" w:space="0" w:color="auto"/>
            </w:tcBorders>
          </w:tcPr>
          <w:p w14:paraId="33343FA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1.0730</w:t>
            </w:r>
          </w:p>
        </w:tc>
        <w:tc>
          <w:tcPr>
            <w:tcW w:w="841" w:type="dxa"/>
            <w:gridSpan w:val="2"/>
            <w:tcBorders>
              <w:top w:val="nil"/>
              <w:left w:val="nil"/>
              <w:bottom w:val="single" w:sz="4" w:space="0" w:color="auto"/>
              <w:right w:val="single" w:sz="4" w:space="0" w:color="auto"/>
            </w:tcBorders>
          </w:tcPr>
          <w:p w14:paraId="767AABD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0.8690</w:t>
            </w:r>
          </w:p>
        </w:tc>
        <w:tc>
          <w:tcPr>
            <w:tcW w:w="705" w:type="dxa"/>
            <w:tcBorders>
              <w:top w:val="nil"/>
              <w:left w:val="nil"/>
              <w:bottom w:val="single" w:sz="4" w:space="0" w:color="auto"/>
              <w:right w:val="single" w:sz="4" w:space="0" w:color="auto"/>
            </w:tcBorders>
          </w:tcPr>
          <w:p w14:paraId="5B1ECC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0.4670</w:t>
            </w:r>
          </w:p>
        </w:tc>
        <w:tc>
          <w:tcPr>
            <w:tcW w:w="829" w:type="dxa"/>
            <w:tcBorders>
              <w:top w:val="nil"/>
              <w:left w:val="nil"/>
              <w:bottom w:val="single" w:sz="4" w:space="0" w:color="auto"/>
              <w:right w:val="single" w:sz="4" w:space="0" w:color="auto"/>
            </w:tcBorders>
          </w:tcPr>
          <w:p w14:paraId="47A252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0.6490</w:t>
            </w:r>
          </w:p>
        </w:tc>
        <w:tc>
          <w:tcPr>
            <w:tcW w:w="640" w:type="dxa"/>
            <w:tcBorders>
              <w:top w:val="nil"/>
              <w:left w:val="nil"/>
              <w:bottom w:val="single" w:sz="4" w:space="0" w:color="auto"/>
              <w:right w:val="single" w:sz="4" w:space="0" w:color="auto"/>
            </w:tcBorders>
          </w:tcPr>
          <w:p w14:paraId="39495C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0.4790</w:t>
            </w:r>
          </w:p>
        </w:tc>
        <w:tc>
          <w:tcPr>
            <w:tcW w:w="640" w:type="dxa"/>
            <w:tcBorders>
              <w:top w:val="nil"/>
              <w:left w:val="nil"/>
              <w:bottom w:val="single" w:sz="4" w:space="0" w:color="auto"/>
              <w:right w:val="single" w:sz="4" w:space="0" w:color="auto"/>
            </w:tcBorders>
          </w:tcPr>
          <w:p w14:paraId="4E7A350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4150765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46D83DD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70CA672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1FE5416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3909EED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5D13E45F" w14:textId="77777777" w:rsidTr="00E75244">
        <w:trPr>
          <w:trHeight w:val="360"/>
        </w:trPr>
        <w:tc>
          <w:tcPr>
            <w:tcW w:w="867" w:type="dxa"/>
            <w:vMerge w:val="restart"/>
            <w:tcBorders>
              <w:top w:val="nil"/>
              <w:left w:val="single" w:sz="4" w:space="0" w:color="auto"/>
              <w:bottom w:val="single" w:sz="4" w:space="0" w:color="000000"/>
              <w:right w:val="single" w:sz="4" w:space="0" w:color="auto"/>
            </w:tcBorders>
          </w:tcPr>
          <w:p w14:paraId="60663DB9"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interior</w:t>
            </w:r>
          </w:p>
        </w:tc>
        <w:tc>
          <w:tcPr>
            <w:tcW w:w="754" w:type="dxa"/>
            <w:tcBorders>
              <w:top w:val="nil"/>
              <w:left w:val="nil"/>
              <w:bottom w:val="single" w:sz="4" w:space="0" w:color="auto"/>
              <w:right w:val="single" w:sz="4" w:space="0" w:color="auto"/>
            </w:tcBorders>
          </w:tcPr>
          <w:p w14:paraId="4D5ACD5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2F84EC2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19649B0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439CA6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6BB2FEB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tcPr>
          <w:p w14:paraId="4CE33B8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446E892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754" w:type="dxa"/>
            <w:tcBorders>
              <w:top w:val="nil"/>
              <w:left w:val="nil"/>
              <w:bottom w:val="single" w:sz="4" w:space="0" w:color="auto"/>
              <w:right w:val="single" w:sz="4" w:space="0" w:color="auto"/>
            </w:tcBorders>
          </w:tcPr>
          <w:p w14:paraId="5F91377F"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tcPr>
          <w:p w14:paraId="610AED2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694" w:type="dxa"/>
            <w:tcBorders>
              <w:top w:val="nil"/>
              <w:left w:val="nil"/>
              <w:bottom w:val="single" w:sz="4" w:space="0" w:color="auto"/>
              <w:right w:val="single" w:sz="4" w:space="0" w:color="auto"/>
            </w:tcBorders>
          </w:tcPr>
          <w:p w14:paraId="7B39188E"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tcPr>
          <w:p w14:paraId="586FF78C"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tcPr>
          <w:p w14:paraId="5A78885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Azulejo</w:t>
            </w:r>
          </w:p>
        </w:tc>
      </w:tr>
      <w:tr w:rsidR="00E75244" w:rsidRPr="00647953" w14:paraId="083715C0"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5F2CFE21"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5C1E2E3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0CE032A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1.2500</w:t>
            </w:r>
          </w:p>
        </w:tc>
        <w:tc>
          <w:tcPr>
            <w:tcW w:w="841" w:type="dxa"/>
            <w:gridSpan w:val="2"/>
            <w:tcBorders>
              <w:top w:val="nil"/>
              <w:left w:val="nil"/>
              <w:bottom w:val="single" w:sz="4" w:space="0" w:color="auto"/>
              <w:right w:val="single" w:sz="4" w:space="0" w:color="auto"/>
            </w:tcBorders>
          </w:tcPr>
          <w:p w14:paraId="1004D4E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0.3795</w:t>
            </w:r>
          </w:p>
        </w:tc>
        <w:tc>
          <w:tcPr>
            <w:tcW w:w="705" w:type="dxa"/>
            <w:tcBorders>
              <w:top w:val="nil"/>
              <w:left w:val="nil"/>
              <w:bottom w:val="single" w:sz="4" w:space="0" w:color="auto"/>
              <w:right w:val="single" w:sz="4" w:space="0" w:color="auto"/>
            </w:tcBorders>
          </w:tcPr>
          <w:p w14:paraId="2467F19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2.1030</w:t>
            </w:r>
          </w:p>
        </w:tc>
        <w:tc>
          <w:tcPr>
            <w:tcW w:w="829" w:type="dxa"/>
            <w:tcBorders>
              <w:top w:val="nil"/>
              <w:left w:val="nil"/>
              <w:bottom w:val="single" w:sz="4" w:space="0" w:color="auto"/>
              <w:right w:val="single" w:sz="4" w:space="0" w:color="auto"/>
            </w:tcBorders>
          </w:tcPr>
          <w:p w14:paraId="42AC01A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0.4580</w:t>
            </w:r>
          </w:p>
        </w:tc>
        <w:tc>
          <w:tcPr>
            <w:tcW w:w="640" w:type="dxa"/>
            <w:tcBorders>
              <w:top w:val="nil"/>
              <w:left w:val="nil"/>
              <w:bottom w:val="single" w:sz="4" w:space="0" w:color="auto"/>
              <w:right w:val="single" w:sz="4" w:space="0" w:color="auto"/>
            </w:tcBorders>
          </w:tcPr>
          <w:p w14:paraId="5BC733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0.2320</w:t>
            </w:r>
          </w:p>
        </w:tc>
        <w:tc>
          <w:tcPr>
            <w:tcW w:w="640" w:type="dxa"/>
            <w:tcBorders>
              <w:top w:val="nil"/>
              <w:left w:val="nil"/>
              <w:bottom w:val="single" w:sz="4" w:space="0" w:color="auto"/>
              <w:right w:val="single" w:sz="4" w:space="0" w:color="auto"/>
            </w:tcBorders>
          </w:tcPr>
          <w:p w14:paraId="041B807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2.9950</w:t>
            </w:r>
          </w:p>
        </w:tc>
        <w:tc>
          <w:tcPr>
            <w:tcW w:w="754" w:type="dxa"/>
            <w:tcBorders>
              <w:top w:val="nil"/>
              <w:left w:val="nil"/>
              <w:bottom w:val="single" w:sz="4" w:space="0" w:color="auto"/>
              <w:right w:val="single" w:sz="4" w:space="0" w:color="auto"/>
            </w:tcBorders>
          </w:tcPr>
          <w:p w14:paraId="2E1D11A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2.1150</w:t>
            </w:r>
          </w:p>
        </w:tc>
        <w:tc>
          <w:tcPr>
            <w:tcW w:w="701" w:type="dxa"/>
            <w:tcBorders>
              <w:top w:val="nil"/>
              <w:left w:val="nil"/>
              <w:bottom w:val="single" w:sz="4" w:space="0" w:color="auto"/>
              <w:right w:val="single" w:sz="4" w:space="0" w:color="auto"/>
            </w:tcBorders>
          </w:tcPr>
          <w:p w14:paraId="2C3B102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1.2350</w:t>
            </w:r>
          </w:p>
        </w:tc>
        <w:tc>
          <w:tcPr>
            <w:tcW w:w="694" w:type="dxa"/>
            <w:tcBorders>
              <w:top w:val="nil"/>
              <w:left w:val="nil"/>
              <w:bottom w:val="single" w:sz="4" w:space="0" w:color="auto"/>
              <w:right w:val="single" w:sz="4" w:space="0" w:color="auto"/>
            </w:tcBorders>
          </w:tcPr>
          <w:p w14:paraId="70E6A1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0.6675</w:t>
            </w:r>
          </w:p>
        </w:tc>
        <w:tc>
          <w:tcPr>
            <w:tcW w:w="782" w:type="dxa"/>
            <w:tcBorders>
              <w:top w:val="nil"/>
              <w:left w:val="nil"/>
              <w:bottom w:val="single" w:sz="4" w:space="0" w:color="auto"/>
              <w:right w:val="single" w:sz="4" w:space="0" w:color="auto"/>
            </w:tcBorders>
          </w:tcPr>
          <w:p w14:paraId="5AC99C1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1.2240</w:t>
            </w:r>
          </w:p>
        </w:tc>
        <w:tc>
          <w:tcPr>
            <w:tcW w:w="720" w:type="dxa"/>
            <w:tcBorders>
              <w:top w:val="nil"/>
              <w:left w:val="nil"/>
              <w:bottom w:val="single" w:sz="4" w:space="0" w:color="auto"/>
              <w:right w:val="single" w:sz="4" w:space="0" w:color="auto"/>
            </w:tcBorders>
          </w:tcPr>
          <w:p w14:paraId="037706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1.3840</w:t>
            </w:r>
          </w:p>
        </w:tc>
      </w:tr>
      <w:tr w:rsidR="00E75244" w:rsidRPr="00647953" w14:paraId="70909986" w14:textId="77777777" w:rsidTr="00E75244">
        <w:trPr>
          <w:trHeight w:val="495"/>
        </w:trPr>
        <w:tc>
          <w:tcPr>
            <w:tcW w:w="867" w:type="dxa"/>
            <w:vMerge/>
            <w:tcBorders>
              <w:top w:val="nil"/>
              <w:left w:val="single" w:sz="4" w:space="0" w:color="auto"/>
              <w:bottom w:val="single" w:sz="4" w:space="0" w:color="000000"/>
              <w:right w:val="single" w:sz="4" w:space="0" w:color="auto"/>
            </w:tcBorders>
            <w:vAlign w:val="center"/>
          </w:tcPr>
          <w:p w14:paraId="444A1415"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68F13F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c>
          <w:tcPr>
            <w:tcW w:w="808" w:type="dxa"/>
            <w:tcBorders>
              <w:top w:val="nil"/>
              <w:left w:val="nil"/>
              <w:bottom w:val="single" w:sz="4" w:space="0" w:color="auto"/>
              <w:right w:val="single" w:sz="4" w:space="0" w:color="auto"/>
            </w:tcBorders>
          </w:tcPr>
          <w:p w14:paraId="0A180B62"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Champiado</w:t>
            </w:r>
            <w:proofErr w:type="spellEnd"/>
          </w:p>
        </w:tc>
        <w:tc>
          <w:tcPr>
            <w:tcW w:w="841" w:type="dxa"/>
            <w:gridSpan w:val="2"/>
            <w:tcBorders>
              <w:top w:val="nil"/>
              <w:left w:val="nil"/>
              <w:bottom w:val="single" w:sz="4" w:space="0" w:color="auto"/>
              <w:right w:val="single" w:sz="4" w:space="0" w:color="auto"/>
            </w:tcBorders>
          </w:tcPr>
          <w:p w14:paraId="57795E1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Piedra o ladrillo </w:t>
            </w:r>
            <w:proofErr w:type="spellStart"/>
            <w:r w:rsidRPr="00647953">
              <w:rPr>
                <w:rFonts w:ascii="Times New Roman" w:eastAsia="Times New Roman" w:hAnsi="Times New Roman"/>
                <w:color w:val="000000"/>
                <w:sz w:val="18"/>
                <w:szCs w:val="18"/>
                <w:lang w:eastAsia="es-EC"/>
              </w:rPr>
              <w:t>hornamental</w:t>
            </w:r>
            <w:proofErr w:type="spellEnd"/>
          </w:p>
        </w:tc>
        <w:tc>
          <w:tcPr>
            <w:tcW w:w="705" w:type="dxa"/>
            <w:tcBorders>
              <w:top w:val="nil"/>
              <w:left w:val="nil"/>
              <w:bottom w:val="single" w:sz="4" w:space="0" w:color="auto"/>
              <w:right w:val="single" w:sz="4" w:space="0" w:color="auto"/>
            </w:tcBorders>
          </w:tcPr>
          <w:p w14:paraId="661C11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tcPr>
          <w:p w14:paraId="5DE366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77DB2B3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2E16D67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3D2E97A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3F7BD3C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0C776BE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5C73601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513B71F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3425702C"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765EA6BB"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282F5A4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0.4220</w:t>
            </w:r>
          </w:p>
        </w:tc>
        <w:tc>
          <w:tcPr>
            <w:tcW w:w="808" w:type="dxa"/>
            <w:tcBorders>
              <w:top w:val="nil"/>
              <w:left w:val="nil"/>
              <w:bottom w:val="single" w:sz="4" w:space="0" w:color="auto"/>
              <w:right w:val="single" w:sz="4" w:space="0" w:color="auto"/>
            </w:tcBorders>
          </w:tcPr>
          <w:p w14:paraId="3BA749D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0.6340</w:t>
            </w:r>
          </w:p>
        </w:tc>
        <w:tc>
          <w:tcPr>
            <w:tcW w:w="841" w:type="dxa"/>
            <w:gridSpan w:val="2"/>
            <w:tcBorders>
              <w:top w:val="nil"/>
              <w:left w:val="nil"/>
              <w:bottom w:val="single" w:sz="4" w:space="0" w:color="auto"/>
              <w:right w:val="single" w:sz="4" w:space="0" w:color="auto"/>
            </w:tcBorders>
          </w:tcPr>
          <w:p w14:paraId="1BC93E4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4.8030</w:t>
            </w:r>
          </w:p>
        </w:tc>
        <w:tc>
          <w:tcPr>
            <w:tcW w:w="705" w:type="dxa"/>
            <w:tcBorders>
              <w:top w:val="nil"/>
              <w:left w:val="nil"/>
              <w:bottom w:val="single" w:sz="4" w:space="0" w:color="auto"/>
              <w:right w:val="single" w:sz="4" w:space="0" w:color="auto"/>
            </w:tcBorders>
          </w:tcPr>
          <w:p w14:paraId="126652C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7A8360B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1D22D31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5C097F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7365E4F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270EE8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0200E6D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77A40C6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6B7CF7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2D116B72" w14:textId="77777777" w:rsidTr="00E75244">
        <w:trPr>
          <w:trHeight w:val="465"/>
        </w:trPr>
        <w:tc>
          <w:tcPr>
            <w:tcW w:w="867" w:type="dxa"/>
            <w:vMerge w:val="restart"/>
            <w:tcBorders>
              <w:top w:val="nil"/>
              <w:left w:val="single" w:sz="4" w:space="0" w:color="auto"/>
              <w:bottom w:val="single" w:sz="4" w:space="0" w:color="000000"/>
              <w:right w:val="single" w:sz="4" w:space="0" w:color="auto"/>
            </w:tcBorders>
          </w:tcPr>
          <w:p w14:paraId="1B4D0474"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exterior</w:t>
            </w:r>
          </w:p>
        </w:tc>
        <w:tc>
          <w:tcPr>
            <w:tcW w:w="754" w:type="dxa"/>
            <w:tcBorders>
              <w:top w:val="nil"/>
              <w:left w:val="nil"/>
              <w:bottom w:val="single" w:sz="4" w:space="0" w:color="auto"/>
              <w:right w:val="single" w:sz="4" w:space="0" w:color="auto"/>
            </w:tcBorders>
          </w:tcPr>
          <w:p w14:paraId="74B0A00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36F7BD6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5929ED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05" w:type="dxa"/>
            <w:tcBorders>
              <w:top w:val="nil"/>
              <w:left w:val="nil"/>
              <w:bottom w:val="single" w:sz="4" w:space="0" w:color="auto"/>
              <w:right w:val="single" w:sz="4" w:space="0" w:color="auto"/>
            </w:tcBorders>
          </w:tcPr>
          <w:p w14:paraId="3881E82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829" w:type="dxa"/>
            <w:tcBorders>
              <w:top w:val="nil"/>
              <w:left w:val="nil"/>
              <w:bottom w:val="single" w:sz="4" w:space="0" w:color="auto"/>
              <w:right w:val="single" w:sz="4" w:space="0" w:color="auto"/>
            </w:tcBorders>
          </w:tcPr>
          <w:p w14:paraId="6AB52FE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43FBD98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640" w:type="dxa"/>
            <w:tcBorders>
              <w:top w:val="nil"/>
              <w:left w:val="nil"/>
              <w:bottom w:val="single" w:sz="4" w:space="0" w:color="auto"/>
              <w:right w:val="single" w:sz="4" w:space="0" w:color="auto"/>
            </w:tcBorders>
          </w:tcPr>
          <w:p w14:paraId="2FD41E3A"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Marmeton</w:t>
            </w:r>
            <w:proofErr w:type="spellEnd"/>
          </w:p>
        </w:tc>
        <w:tc>
          <w:tcPr>
            <w:tcW w:w="754" w:type="dxa"/>
            <w:tcBorders>
              <w:top w:val="nil"/>
              <w:left w:val="nil"/>
              <w:bottom w:val="single" w:sz="4" w:space="0" w:color="auto"/>
              <w:right w:val="single" w:sz="4" w:space="0" w:color="auto"/>
            </w:tcBorders>
          </w:tcPr>
          <w:p w14:paraId="7798744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701" w:type="dxa"/>
            <w:tcBorders>
              <w:top w:val="nil"/>
              <w:left w:val="nil"/>
              <w:bottom w:val="single" w:sz="4" w:space="0" w:color="auto"/>
              <w:right w:val="single" w:sz="4" w:space="0" w:color="auto"/>
            </w:tcBorders>
          </w:tcPr>
          <w:p w14:paraId="2EB1C680"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694" w:type="dxa"/>
            <w:tcBorders>
              <w:top w:val="nil"/>
              <w:left w:val="nil"/>
              <w:bottom w:val="single" w:sz="4" w:space="0" w:color="auto"/>
              <w:right w:val="single" w:sz="4" w:space="0" w:color="auto"/>
            </w:tcBorders>
          </w:tcPr>
          <w:p w14:paraId="7518D5F8"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782" w:type="dxa"/>
            <w:tcBorders>
              <w:top w:val="nil"/>
              <w:left w:val="nil"/>
              <w:bottom w:val="single" w:sz="4" w:space="0" w:color="auto"/>
              <w:right w:val="single" w:sz="4" w:space="0" w:color="auto"/>
            </w:tcBorders>
          </w:tcPr>
          <w:p w14:paraId="54D5712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c>
          <w:tcPr>
            <w:tcW w:w="720" w:type="dxa"/>
            <w:tcBorders>
              <w:top w:val="nil"/>
              <w:left w:val="nil"/>
              <w:bottom w:val="single" w:sz="4" w:space="0" w:color="auto"/>
              <w:right w:val="single" w:sz="4" w:space="0" w:color="auto"/>
            </w:tcBorders>
          </w:tcPr>
          <w:p w14:paraId="1B628191"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Champiado</w:t>
            </w:r>
            <w:proofErr w:type="spellEnd"/>
          </w:p>
        </w:tc>
      </w:tr>
      <w:tr w:rsidR="00E75244" w:rsidRPr="00647953" w14:paraId="4DE3D623"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1053D11B"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7A89A05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0CDA32C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0.5770</w:t>
            </w:r>
          </w:p>
        </w:tc>
        <w:tc>
          <w:tcPr>
            <w:tcW w:w="841" w:type="dxa"/>
            <w:gridSpan w:val="2"/>
            <w:tcBorders>
              <w:top w:val="nil"/>
              <w:left w:val="nil"/>
              <w:bottom w:val="single" w:sz="4" w:space="0" w:color="auto"/>
              <w:right w:val="single" w:sz="4" w:space="0" w:color="auto"/>
            </w:tcBorders>
          </w:tcPr>
          <w:p w14:paraId="29D9F2A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0.9720</w:t>
            </w:r>
          </w:p>
        </w:tc>
        <w:tc>
          <w:tcPr>
            <w:tcW w:w="705" w:type="dxa"/>
            <w:tcBorders>
              <w:top w:val="nil"/>
              <w:left w:val="nil"/>
              <w:bottom w:val="single" w:sz="4" w:space="0" w:color="auto"/>
              <w:right w:val="single" w:sz="4" w:space="0" w:color="auto"/>
            </w:tcBorders>
          </w:tcPr>
          <w:p w14:paraId="293EB0A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0.2110</w:t>
            </w:r>
          </w:p>
        </w:tc>
        <w:tc>
          <w:tcPr>
            <w:tcW w:w="829" w:type="dxa"/>
            <w:tcBorders>
              <w:top w:val="nil"/>
              <w:left w:val="nil"/>
              <w:bottom w:val="single" w:sz="4" w:space="0" w:color="auto"/>
              <w:right w:val="single" w:sz="4" w:space="0" w:color="auto"/>
            </w:tcBorders>
          </w:tcPr>
          <w:p w14:paraId="650BFB8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0.1070</w:t>
            </w:r>
          </w:p>
        </w:tc>
        <w:tc>
          <w:tcPr>
            <w:tcW w:w="640" w:type="dxa"/>
            <w:tcBorders>
              <w:top w:val="nil"/>
              <w:left w:val="nil"/>
              <w:bottom w:val="single" w:sz="4" w:space="0" w:color="auto"/>
              <w:right w:val="single" w:sz="4" w:space="0" w:color="auto"/>
            </w:tcBorders>
          </w:tcPr>
          <w:p w14:paraId="17BCD2A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4.9180</w:t>
            </w:r>
          </w:p>
        </w:tc>
        <w:tc>
          <w:tcPr>
            <w:tcW w:w="640" w:type="dxa"/>
            <w:tcBorders>
              <w:top w:val="nil"/>
              <w:left w:val="nil"/>
              <w:bottom w:val="single" w:sz="4" w:space="0" w:color="auto"/>
              <w:right w:val="single" w:sz="4" w:space="0" w:color="auto"/>
            </w:tcBorders>
          </w:tcPr>
          <w:p w14:paraId="41EAAA2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4.9180</w:t>
            </w:r>
          </w:p>
        </w:tc>
        <w:tc>
          <w:tcPr>
            <w:tcW w:w="754" w:type="dxa"/>
            <w:tcBorders>
              <w:top w:val="nil"/>
              <w:left w:val="nil"/>
              <w:bottom w:val="single" w:sz="4" w:space="0" w:color="auto"/>
              <w:right w:val="single" w:sz="4" w:space="0" w:color="auto"/>
            </w:tcBorders>
          </w:tcPr>
          <w:p w14:paraId="628FB28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4.9180</w:t>
            </w:r>
          </w:p>
        </w:tc>
        <w:tc>
          <w:tcPr>
            <w:tcW w:w="701" w:type="dxa"/>
            <w:tcBorders>
              <w:top w:val="nil"/>
              <w:left w:val="nil"/>
              <w:bottom w:val="single" w:sz="4" w:space="0" w:color="auto"/>
              <w:right w:val="single" w:sz="4" w:space="0" w:color="auto"/>
            </w:tcBorders>
          </w:tcPr>
          <w:p w14:paraId="3DC0BCA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0.2227</w:t>
            </w:r>
          </w:p>
        </w:tc>
        <w:tc>
          <w:tcPr>
            <w:tcW w:w="694" w:type="dxa"/>
            <w:tcBorders>
              <w:top w:val="nil"/>
              <w:left w:val="nil"/>
              <w:bottom w:val="single" w:sz="4" w:space="0" w:color="auto"/>
              <w:right w:val="single" w:sz="4" w:space="0" w:color="auto"/>
            </w:tcBorders>
          </w:tcPr>
          <w:p w14:paraId="261179A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0.4060</w:t>
            </w:r>
          </w:p>
        </w:tc>
        <w:tc>
          <w:tcPr>
            <w:tcW w:w="782" w:type="dxa"/>
            <w:tcBorders>
              <w:top w:val="nil"/>
              <w:left w:val="nil"/>
              <w:bottom w:val="single" w:sz="4" w:space="0" w:color="auto"/>
              <w:right w:val="single" w:sz="4" w:space="0" w:color="auto"/>
            </w:tcBorders>
          </w:tcPr>
          <w:p w14:paraId="0774DD9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0.1950</w:t>
            </w:r>
          </w:p>
        </w:tc>
        <w:tc>
          <w:tcPr>
            <w:tcW w:w="720" w:type="dxa"/>
            <w:tcBorders>
              <w:top w:val="nil"/>
              <w:left w:val="nil"/>
              <w:bottom w:val="single" w:sz="4" w:space="0" w:color="auto"/>
              <w:right w:val="single" w:sz="4" w:space="0" w:color="auto"/>
            </w:tcBorders>
          </w:tcPr>
          <w:p w14:paraId="29661FE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0.2086</w:t>
            </w:r>
          </w:p>
        </w:tc>
      </w:tr>
      <w:tr w:rsidR="00E75244" w:rsidRPr="00647953" w14:paraId="0621EE05" w14:textId="77777777" w:rsidTr="00E75244">
        <w:trPr>
          <w:trHeight w:val="465"/>
        </w:trPr>
        <w:tc>
          <w:tcPr>
            <w:tcW w:w="867" w:type="dxa"/>
            <w:vMerge/>
            <w:tcBorders>
              <w:top w:val="nil"/>
              <w:left w:val="single" w:sz="4" w:space="0" w:color="auto"/>
              <w:bottom w:val="single" w:sz="4" w:space="0" w:color="000000"/>
              <w:right w:val="single" w:sz="4" w:space="0" w:color="auto"/>
            </w:tcBorders>
            <w:vAlign w:val="center"/>
          </w:tcPr>
          <w:p w14:paraId="389ACD0A"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25B8C7A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Aluminio</w:t>
            </w:r>
          </w:p>
        </w:tc>
        <w:tc>
          <w:tcPr>
            <w:tcW w:w="808" w:type="dxa"/>
            <w:tcBorders>
              <w:top w:val="nil"/>
              <w:left w:val="nil"/>
              <w:bottom w:val="single" w:sz="4" w:space="0" w:color="auto"/>
              <w:right w:val="single" w:sz="4" w:space="0" w:color="auto"/>
            </w:tcBorders>
          </w:tcPr>
          <w:p w14:paraId="3CD1504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Piedra o ladrillo </w:t>
            </w:r>
            <w:proofErr w:type="spellStart"/>
            <w:r w:rsidRPr="00647953">
              <w:rPr>
                <w:rFonts w:ascii="Times New Roman" w:eastAsia="Times New Roman" w:hAnsi="Times New Roman"/>
                <w:color w:val="000000"/>
                <w:sz w:val="18"/>
                <w:szCs w:val="18"/>
                <w:lang w:eastAsia="es-EC"/>
              </w:rPr>
              <w:t>hornamental</w:t>
            </w:r>
            <w:proofErr w:type="spellEnd"/>
          </w:p>
        </w:tc>
        <w:tc>
          <w:tcPr>
            <w:tcW w:w="841" w:type="dxa"/>
            <w:gridSpan w:val="2"/>
            <w:tcBorders>
              <w:top w:val="nil"/>
              <w:left w:val="nil"/>
              <w:bottom w:val="single" w:sz="4" w:space="0" w:color="auto"/>
              <w:right w:val="single" w:sz="4" w:space="0" w:color="auto"/>
            </w:tcBorders>
          </w:tcPr>
          <w:p w14:paraId="4500929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Cemento Alisado</w:t>
            </w:r>
          </w:p>
        </w:tc>
        <w:tc>
          <w:tcPr>
            <w:tcW w:w="705" w:type="dxa"/>
            <w:tcBorders>
              <w:top w:val="nil"/>
              <w:left w:val="nil"/>
              <w:bottom w:val="single" w:sz="4" w:space="0" w:color="auto"/>
              <w:right w:val="single" w:sz="4" w:space="0" w:color="auto"/>
            </w:tcBorders>
          </w:tcPr>
          <w:p w14:paraId="4205C2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tcPr>
          <w:p w14:paraId="720DAD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11C0088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0F12CFF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5FC1432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1439CB6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083D8DB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3C72175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7FF571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0984751F"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5EB4EED6"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5E3B6A5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2.3300</w:t>
            </w:r>
          </w:p>
        </w:tc>
        <w:tc>
          <w:tcPr>
            <w:tcW w:w="808" w:type="dxa"/>
            <w:tcBorders>
              <w:top w:val="nil"/>
              <w:left w:val="nil"/>
              <w:bottom w:val="single" w:sz="4" w:space="0" w:color="auto"/>
              <w:right w:val="single" w:sz="4" w:space="0" w:color="auto"/>
            </w:tcBorders>
          </w:tcPr>
          <w:p w14:paraId="286BB3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0.7072</w:t>
            </w:r>
          </w:p>
        </w:tc>
        <w:tc>
          <w:tcPr>
            <w:tcW w:w="841" w:type="dxa"/>
            <w:gridSpan w:val="2"/>
            <w:tcBorders>
              <w:top w:val="nil"/>
              <w:left w:val="nil"/>
              <w:bottom w:val="single" w:sz="4" w:space="0" w:color="auto"/>
              <w:right w:val="single" w:sz="4" w:space="0" w:color="auto"/>
            </w:tcBorders>
          </w:tcPr>
          <w:p w14:paraId="46D8911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2.2250</w:t>
            </w:r>
          </w:p>
        </w:tc>
        <w:tc>
          <w:tcPr>
            <w:tcW w:w="705" w:type="dxa"/>
            <w:tcBorders>
              <w:top w:val="nil"/>
              <w:left w:val="nil"/>
              <w:bottom w:val="single" w:sz="4" w:space="0" w:color="auto"/>
              <w:right w:val="single" w:sz="4" w:space="0" w:color="auto"/>
            </w:tcBorders>
          </w:tcPr>
          <w:p w14:paraId="7D4233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6FB45A8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75014BF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4DCD71F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5D99119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54442B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563BA02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487B95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4819314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5E7B4EB2" w14:textId="77777777" w:rsidTr="00E75244">
        <w:trPr>
          <w:trHeight w:val="360"/>
        </w:trPr>
        <w:tc>
          <w:tcPr>
            <w:tcW w:w="867" w:type="dxa"/>
            <w:vMerge w:val="restart"/>
            <w:tcBorders>
              <w:top w:val="nil"/>
              <w:left w:val="single" w:sz="4" w:space="0" w:color="auto"/>
              <w:bottom w:val="single" w:sz="4" w:space="0" w:color="000000"/>
              <w:right w:val="single" w:sz="4" w:space="0" w:color="auto"/>
            </w:tcBorders>
          </w:tcPr>
          <w:p w14:paraId="398DD132"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escalera</w:t>
            </w:r>
          </w:p>
        </w:tc>
        <w:tc>
          <w:tcPr>
            <w:tcW w:w="754" w:type="dxa"/>
            <w:tcBorders>
              <w:top w:val="nil"/>
              <w:left w:val="nil"/>
              <w:bottom w:val="single" w:sz="4" w:space="0" w:color="auto"/>
              <w:right w:val="single" w:sz="4" w:space="0" w:color="auto"/>
            </w:tcBorders>
          </w:tcPr>
          <w:p w14:paraId="109F481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499CE3B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22D96D2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0A3E34F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0F8189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tcPr>
          <w:p w14:paraId="778A4A1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0F495BA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754" w:type="dxa"/>
            <w:tcBorders>
              <w:top w:val="nil"/>
              <w:left w:val="nil"/>
              <w:bottom w:val="single" w:sz="4" w:space="0" w:color="auto"/>
              <w:right w:val="single" w:sz="4" w:space="0" w:color="auto"/>
            </w:tcBorders>
          </w:tcPr>
          <w:p w14:paraId="0C4ED77D"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tcPr>
          <w:p w14:paraId="47AD8F8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694" w:type="dxa"/>
            <w:tcBorders>
              <w:top w:val="nil"/>
              <w:left w:val="nil"/>
              <w:bottom w:val="single" w:sz="4" w:space="0" w:color="auto"/>
              <w:right w:val="single" w:sz="4" w:space="0" w:color="auto"/>
            </w:tcBorders>
          </w:tcPr>
          <w:p w14:paraId="6867316F"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tcPr>
          <w:p w14:paraId="59E06CE7"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tcPr>
          <w:p w14:paraId="11BEC43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r>
      <w:tr w:rsidR="00E75244" w:rsidRPr="00647953" w14:paraId="6292A3C2" w14:textId="77777777" w:rsidTr="00E75244">
        <w:trPr>
          <w:trHeight w:val="225"/>
        </w:trPr>
        <w:tc>
          <w:tcPr>
            <w:tcW w:w="867" w:type="dxa"/>
            <w:vMerge/>
            <w:tcBorders>
              <w:top w:val="nil"/>
              <w:left w:val="single" w:sz="4" w:space="0" w:color="auto"/>
              <w:bottom w:val="single" w:sz="4" w:space="0" w:color="000000"/>
              <w:right w:val="single" w:sz="4" w:space="0" w:color="auto"/>
            </w:tcBorders>
            <w:vAlign w:val="center"/>
          </w:tcPr>
          <w:p w14:paraId="3B86EA24"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41D13AF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12D1334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0.0170</w:t>
            </w:r>
          </w:p>
        </w:tc>
        <w:tc>
          <w:tcPr>
            <w:tcW w:w="841" w:type="dxa"/>
            <w:gridSpan w:val="2"/>
            <w:tcBorders>
              <w:top w:val="nil"/>
              <w:left w:val="nil"/>
              <w:bottom w:val="single" w:sz="4" w:space="0" w:color="auto"/>
              <w:right w:val="single" w:sz="4" w:space="0" w:color="auto"/>
            </w:tcBorders>
          </w:tcPr>
          <w:p w14:paraId="7EA8570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0.0150</w:t>
            </w:r>
          </w:p>
        </w:tc>
        <w:tc>
          <w:tcPr>
            <w:tcW w:w="705" w:type="dxa"/>
            <w:tcBorders>
              <w:top w:val="nil"/>
              <w:left w:val="nil"/>
              <w:bottom w:val="single" w:sz="4" w:space="0" w:color="auto"/>
              <w:right w:val="single" w:sz="4" w:space="0" w:color="auto"/>
            </w:tcBorders>
          </w:tcPr>
          <w:p w14:paraId="1B1F582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0.0630</w:t>
            </w:r>
          </w:p>
        </w:tc>
        <w:tc>
          <w:tcPr>
            <w:tcW w:w="829" w:type="dxa"/>
            <w:tcBorders>
              <w:top w:val="nil"/>
              <w:left w:val="nil"/>
              <w:bottom w:val="single" w:sz="4" w:space="0" w:color="auto"/>
              <w:right w:val="single" w:sz="4" w:space="0" w:color="auto"/>
            </w:tcBorders>
          </w:tcPr>
          <w:p w14:paraId="1C86657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0.0050</w:t>
            </w:r>
          </w:p>
        </w:tc>
        <w:tc>
          <w:tcPr>
            <w:tcW w:w="640" w:type="dxa"/>
            <w:tcBorders>
              <w:top w:val="nil"/>
              <w:left w:val="nil"/>
              <w:bottom w:val="single" w:sz="4" w:space="0" w:color="auto"/>
              <w:right w:val="single" w:sz="4" w:space="0" w:color="auto"/>
            </w:tcBorders>
          </w:tcPr>
          <w:p w14:paraId="6AEFDCD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0.0040</w:t>
            </w:r>
          </w:p>
        </w:tc>
        <w:tc>
          <w:tcPr>
            <w:tcW w:w="640" w:type="dxa"/>
            <w:tcBorders>
              <w:top w:val="nil"/>
              <w:left w:val="nil"/>
              <w:bottom w:val="single" w:sz="4" w:space="0" w:color="auto"/>
              <w:right w:val="single" w:sz="4" w:space="0" w:color="auto"/>
            </w:tcBorders>
          </w:tcPr>
          <w:p w14:paraId="0EF76CE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0.1370</w:t>
            </w:r>
          </w:p>
        </w:tc>
        <w:tc>
          <w:tcPr>
            <w:tcW w:w="754" w:type="dxa"/>
            <w:tcBorders>
              <w:top w:val="nil"/>
              <w:left w:val="nil"/>
              <w:bottom w:val="single" w:sz="4" w:space="0" w:color="auto"/>
              <w:right w:val="single" w:sz="4" w:space="0" w:color="auto"/>
            </w:tcBorders>
          </w:tcPr>
          <w:p w14:paraId="4518F90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0.1370</w:t>
            </w:r>
          </w:p>
        </w:tc>
        <w:tc>
          <w:tcPr>
            <w:tcW w:w="701" w:type="dxa"/>
            <w:tcBorders>
              <w:top w:val="nil"/>
              <w:left w:val="nil"/>
              <w:bottom w:val="single" w:sz="4" w:space="0" w:color="auto"/>
              <w:right w:val="single" w:sz="4" w:space="0" w:color="auto"/>
            </w:tcBorders>
          </w:tcPr>
          <w:p w14:paraId="6A16AD6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0.1370</w:t>
            </w:r>
          </w:p>
        </w:tc>
        <w:tc>
          <w:tcPr>
            <w:tcW w:w="694" w:type="dxa"/>
            <w:tcBorders>
              <w:top w:val="nil"/>
              <w:left w:val="nil"/>
              <w:bottom w:val="single" w:sz="4" w:space="0" w:color="auto"/>
              <w:right w:val="single" w:sz="4" w:space="0" w:color="auto"/>
            </w:tcBorders>
          </w:tcPr>
          <w:p w14:paraId="030822A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0.0100</w:t>
            </w:r>
          </w:p>
        </w:tc>
        <w:tc>
          <w:tcPr>
            <w:tcW w:w="782" w:type="dxa"/>
            <w:tcBorders>
              <w:top w:val="nil"/>
              <w:left w:val="nil"/>
              <w:bottom w:val="single" w:sz="4" w:space="0" w:color="auto"/>
              <w:right w:val="single" w:sz="4" w:space="0" w:color="auto"/>
            </w:tcBorders>
          </w:tcPr>
          <w:p w14:paraId="6A26951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0.0623</w:t>
            </w:r>
          </w:p>
        </w:tc>
        <w:tc>
          <w:tcPr>
            <w:tcW w:w="720" w:type="dxa"/>
            <w:tcBorders>
              <w:top w:val="nil"/>
              <w:left w:val="nil"/>
              <w:bottom w:val="single" w:sz="4" w:space="0" w:color="auto"/>
              <w:right w:val="single" w:sz="4" w:space="0" w:color="auto"/>
            </w:tcBorders>
          </w:tcPr>
          <w:p w14:paraId="6532A28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0.3531</w:t>
            </w:r>
          </w:p>
        </w:tc>
      </w:tr>
      <w:tr w:rsidR="00E75244" w:rsidRPr="00647953" w14:paraId="3A841743" w14:textId="77777777" w:rsidTr="00E75244">
        <w:trPr>
          <w:trHeight w:val="360"/>
        </w:trPr>
        <w:tc>
          <w:tcPr>
            <w:tcW w:w="867" w:type="dxa"/>
            <w:vMerge/>
            <w:tcBorders>
              <w:top w:val="nil"/>
              <w:left w:val="single" w:sz="4" w:space="0" w:color="auto"/>
              <w:bottom w:val="single" w:sz="4" w:space="0" w:color="000000"/>
              <w:right w:val="single" w:sz="4" w:space="0" w:color="auto"/>
            </w:tcBorders>
            <w:vAlign w:val="center"/>
          </w:tcPr>
          <w:p w14:paraId="2EA12D95"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785E7A60"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Champiado</w:t>
            </w:r>
            <w:proofErr w:type="spellEnd"/>
          </w:p>
        </w:tc>
        <w:tc>
          <w:tcPr>
            <w:tcW w:w="808" w:type="dxa"/>
            <w:tcBorders>
              <w:top w:val="nil"/>
              <w:left w:val="nil"/>
              <w:bottom w:val="single" w:sz="4" w:space="0" w:color="auto"/>
              <w:right w:val="single" w:sz="4" w:space="0" w:color="auto"/>
            </w:tcBorders>
          </w:tcPr>
          <w:p w14:paraId="5B89BF7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Piedra o ladrillo </w:t>
            </w:r>
            <w:proofErr w:type="spellStart"/>
            <w:r w:rsidRPr="00647953">
              <w:rPr>
                <w:rFonts w:ascii="Times New Roman" w:eastAsia="Times New Roman" w:hAnsi="Times New Roman"/>
                <w:color w:val="000000"/>
                <w:sz w:val="18"/>
                <w:szCs w:val="18"/>
                <w:lang w:eastAsia="es-EC"/>
              </w:rPr>
              <w:t>hornamental</w:t>
            </w:r>
            <w:proofErr w:type="spellEnd"/>
          </w:p>
        </w:tc>
        <w:tc>
          <w:tcPr>
            <w:tcW w:w="841" w:type="dxa"/>
            <w:gridSpan w:val="2"/>
            <w:tcBorders>
              <w:top w:val="nil"/>
              <w:left w:val="nil"/>
              <w:bottom w:val="single" w:sz="4" w:space="0" w:color="auto"/>
              <w:right w:val="single" w:sz="4" w:space="0" w:color="auto"/>
            </w:tcBorders>
          </w:tcPr>
          <w:p w14:paraId="4E84201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5" w:type="dxa"/>
            <w:tcBorders>
              <w:top w:val="nil"/>
              <w:left w:val="nil"/>
              <w:bottom w:val="single" w:sz="4" w:space="0" w:color="auto"/>
              <w:right w:val="single" w:sz="4" w:space="0" w:color="auto"/>
            </w:tcBorders>
          </w:tcPr>
          <w:p w14:paraId="3DD0BC1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tcPr>
          <w:p w14:paraId="0BCDC4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7009C0B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41334B4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67DAD28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50CC788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4F390FA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5B19C15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061A503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69F29F8C" w14:textId="77777777" w:rsidTr="00E75244">
        <w:trPr>
          <w:trHeight w:val="255"/>
        </w:trPr>
        <w:tc>
          <w:tcPr>
            <w:tcW w:w="867" w:type="dxa"/>
            <w:vMerge/>
            <w:tcBorders>
              <w:top w:val="nil"/>
              <w:left w:val="single" w:sz="4" w:space="0" w:color="auto"/>
              <w:bottom w:val="single" w:sz="4" w:space="0" w:color="000000"/>
              <w:right w:val="single" w:sz="4" w:space="0" w:color="auto"/>
            </w:tcBorders>
            <w:vAlign w:val="center"/>
          </w:tcPr>
          <w:p w14:paraId="787D318A"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75E270E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0.3531</w:t>
            </w:r>
          </w:p>
        </w:tc>
        <w:tc>
          <w:tcPr>
            <w:tcW w:w="808" w:type="dxa"/>
            <w:tcBorders>
              <w:top w:val="nil"/>
              <w:left w:val="nil"/>
              <w:bottom w:val="single" w:sz="4" w:space="0" w:color="auto"/>
              <w:right w:val="single" w:sz="4" w:space="0" w:color="auto"/>
            </w:tcBorders>
          </w:tcPr>
          <w:p w14:paraId="0B12D5E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0.0550</w:t>
            </w:r>
          </w:p>
        </w:tc>
        <w:tc>
          <w:tcPr>
            <w:tcW w:w="841" w:type="dxa"/>
            <w:gridSpan w:val="2"/>
            <w:tcBorders>
              <w:top w:val="nil"/>
              <w:left w:val="nil"/>
              <w:bottom w:val="single" w:sz="4" w:space="0" w:color="auto"/>
              <w:right w:val="single" w:sz="4" w:space="0" w:color="auto"/>
            </w:tcBorders>
          </w:tcPr>
          <w:p w14:paraId="6CA462A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5" w:type="dxa"/>
            <w:tcBorders>
              <w:top w:val="nil"/>
              <w:left w:val="nil"/>
              <w:bottom w:val="single" w:sz="4" w:space="0" w:color="auto"/>
              <w:right w:val="single" w:sz="4" w:space="0" w:color="auto"/>
            </w:tcBorders>
          </w:tcPr>
          <w:p w14:paraId="796A27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788C13A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30DB07A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5DC1294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56591E3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33E9489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1792F1E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7B56AFA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479CEB1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73F898FC" w14:textId="77777777" w:rsidTr="00E75244">
        <w:trPr>
          <w:trHeight w:val="360"/>
        </w:trPr>
        <w:tc>
          <w:tcPr>
            <w:tcW w:w="867" w:type="dxa"/>
            <w:tcBorders>
              <w:top w:val="nil"/>
              <w:left w:val="single" w:sz="4" w:space="0" w:color="auto"/>
              <w:bottom w:val="single" w:sz="4" w:space="0" w:color="auto"/>
              <w:right w:val="single" w:sz="4" w:space="0" w:color="auto"/>
            </w:tcBorders>
          </w:tcPr>
          <w:p w14:paraId="1BDFBCCA"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Tumbados</w:t>
            </w:r>
          </w:p>
        </w:tc>
        <w:tc>
          <w:tcPr>
            <w:tcW w:w="754" w:type="dxa"/>
            <w:tcBorders>
              <w:top w:val="nil"/>
              <w:left w:val="nil"/>
              <w:bottom w:val="single" w:sz="4" w:space="0" w:color="auto"/>
              <w:right w:val="single" w:sz="4" w:space="0" w:color="auto"/>
            </w:tcBorders>
          </w:tcPr>
          <w:p w14:paraId="715A5FA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33158F4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5D271E7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40C89C7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6B28386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tcPr>
          <w:p w14:paraId="0108D53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tcPr>
          <w:p w14:paraId="4AE7390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c>
          <w:tcPr>
            <w:tcW w:w="754" w:type="dxa"/>
            <w:tcBorders>
              <w:top w:val="nil"/>
              <w:left w:val="nil"/>
              <w:bottom w:val="single" w:sz="4" w:space="0" w:color="auto"/>
              <w:right w:val="single" w:sz="4" w:space="0" w:color="auto"/>
            </w:tcBorders>
          </w:tcPr>
          <w:p w14:paraId="238389ED"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Champiado</w:t>
            </w:r>
            <w:proofErr w:type="spellEnd"/>
          </w:p>
        </w:tc>
        <w:tc>
          <w:tcPr>
            <w:tcW w:w="701" w:type="dxa"/>
            <w:tcBorders>
              <w:top w:val="nil"/>
              <w:left w:val="nil"/>
              <w:bottom w:val="single" w:sz="4" w:space="0" w:color="auto"/>
              <w:right w:val="single" w:sz="4" w:space="0" w:color="auto"/>
            </w:tcBorders>
          </w:tcPr>
          <w:p w14:paraId="084F19E0"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Fibro</w:t>
            </w:r>
            <w:proofErr w:type="spellEnd"/>
            <w:r w:rsidRPr="00647953">
              <w:rPr>
                <w:rFonts w:ascii="Times New Roman" w:eastAsia="Times New Roman" w:hAnsi="Times New Roman"/>
                <w:color w:val="000000"/>
                <w:sz w:val="18"/>
                <w:szCs w:val="18"/>
                <w:lang w:eastAsia="es-EC"/>
              </w:rPr>
              <w:t xml:space="preserve"> cemento</w:t>
            </w:r>
          </w:p>
        </w:tc>
        <w:tc>
          <w:tcPr>
            <w:tcW w:w="694" w:type="dxa"/>
            <w:tcBorders>
              <w:top w:val="nil"/>
              <w:left w:val="nil"/>
              <w:bottom w:val="single" w:sz="4" w:space="0" w:color="auto"/>
              <w:right w:val="single" w:sz="4" w:space="0" w:color="auto"/>
            </w:tcBorders>
          </w:tcPr>
          <w:p w14:paraId="5DA0528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Fibra </w:t>
            </w:r>
            <w:proofErr w:type="spellStart"/>
            <w:r w:rsidRPr="00647953">
              <w:rPr>
                <w:rFonts w:ascii="Times New Roman" w:eastAsia="Times New Roman" w:hAnsi="Times New Roman"/>
                <w:color w:val="000000"/>
                <w:sz w:val="18"/>
                <w:szCs w:val="18"/>
                <w:lang w:eastAsia="es-EC"/>
              </w:rPr>
              <w:t>estetica</w:t>
            </w:r>
            <w:proofErr w:type="spellEnd"/>
          </w:p>
        </w:tc>
        <w:tc>
          <w:tcPr>
            <w:tcW w:w="782" w:type="dxa"/>
            <w:tcBorders>
              <w:top w:val="nil"/>
              <w:left w:val="nil"/>
              <w:bottom w:val="single" w:sz="4" w:space="0" w:color="auto"/>
              <w:right w:val="single" w:sz="4" w:space="0" w:color="auto"/>
            </w:tcBorders>
          </w:tcPr>
          <w:p w14:paraId="6A8A1E8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Estuco</w:t>
            </w:r>
          </w:p>
        </w:tc>
        <w:tc>
          <w:tcPr>
            <w:tcW w:w="720" w:type="dxa"/>
            <w:tcBorders>
              <w:top w:val="nil"/>
              <w:left w:val="nil"/>
              <w:bottom w:val="single" w:sz="4" w:space="0" w:color="auto"/>
              <w:right w:val="single" w:sz="4" w:space="0" w:color="auto"/>
            </w:tcBorders>
          </w:tcPr>
          <w:p w14:paraId="4FC281C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6D779A1B" w14:textId="77777777" w:rsidTr="00E75244">
        <w:trPr>
          <w:trHeight w:val="210"/>
        </w:trPr>
        <w:tc>
          <w:tcPr>
            <w:tcW w:w="867" w:type="dxa"/>
            <w:tcBorders>
              <w:top w:val="nil"/>
              <w:left w:val="single" w:sz="4" w:space="0" w:color="auto"/>
              <w:bottom w:val="single" w:sz="4" w:space="0" w:color="auto"/>
              <w:right w:val="single" w:sz="4" w:space="0" w:color="auto"/>
            </w:tcBorders>
          </w:tcPr>
          <w:p w14:paraId="2311ED8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01D19F1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61D03F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0.3940</w:t>
            </w:r>
          </w:p>
        </w:tc>
        <w:tc>
          <w:tcPr>
            <w:tcW w:w="841" w:type="dxa"/>
            <w:gridSpan w:val="2"/>
            <w:tcBorders>
              <w:top w:val="nil"/>
              <w:left w:val="nil"/>
              <w:bottom w:val="single" w:sz="4" w:space="0" w:color="auto"/>
              <w:right w:val="single" w:sz="4" w:space="0" w:color="auto"/>
            </w:tcBorders>
          </w:tcPr>
          <w:p w14:paraId="0D1809B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0.1610</w:t>
            </w:r>
          </w:p>
        </w:tc>
        <w:tc>
          <w:tcPr>
            <w:tcW w:w="705" w:type="dxa"/>
            <w:tcBorders>
              <w:top w:val="nil"/>
              <w:left w:val="nil"/>
              <w:bottom w:val="single" w:sz="4" w:space="0" w:color="auto"/>
              <w:right w:val="single" w:sz="4" w:space="0" w:color="auto"/>
            </w:tcBorders>
          </w:tcPr>
          <w:p w14:paraId="6E39A58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0.6560</w:t>
            </w:r>
          </w:p>
        </w:tc>
        <w:tc>
          <w:tcPr>
            <w:tcW w:w="829" w:type="dxa"/>
            <w:tcBorders>
              <w:top w:val="nil"/>
              <w:left w:val="nil"/>
              <w:bottom w:val="single" w:sz="4" w:space="0" w:color="auto"/>
              <w:right w:val="single" w:sz="4" w:space="0" w:color="auto"/>
            </w:tcBorders>
          </w:tcPr>
          <w:p w14:paraId="3490AD3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0.2080</w:t>
            </w:r>
          </w:p>
        </w:tc>
        <w:tc>
          <w:tcPr>
            <w:tcW w:w="640" w:type="dxa"/>
            <w:tcBorders>
              <w:top w:val="nil"/>
              <w:left w:val="nil"/>
              <w:bottom w:val="single" w:sz="4" w:space="0" w:color="auto"/>
              <w:right w:val="single" w:sz="4" w:space="0" w:color="auto"/>
            </w:tcBorders>
          </w:tcPr>
          <w:p w14:paraId="2D513FF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0.1680</w:t>
            </w:r>
          </w:p>
        </w:tc>
        <w:tc>
          <w:tcPr>
            <w:tcW w:w="640" w:type="dxa"/>
            <w:tcBorders>
              <w:top w:val="nil"/>
              <w:left w:val="nil"/>
              <w:bottom w:val="single" w:sz="4" w:space="0" w:color="auto"/>
              <w:right w:val="single" w:sz="4" w:space="0" w:color="auto"/>
            </w:tcBorders>
          </w:tcPr>
          <w:p w14:paraId="2110AB2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0.3998</w:t>
            </w:r>
          </w:p>
        </w:tc>
        <w:tc>
          <w:tcPr>
            <w:tcW w:w="754" w:type="dxa"/>
            <w:tcBorders>
              <w:top w:val="nil"/>
              <w:left w:val="nil"/>
              <w:bottom w:val="single" w:sz="4" w:space="0" w:color="auto"/>
              <w:right w:val="single" w:sz="4" w:space="0" w:color="auto"/>
            </w:tcBorders>
          </w:tcPr>
          <w:p w14:paraId="17837DC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0.2550</w:t>
            </w:r>
          </w:p>
        </w:tc>
        <w:tc>
          <w:tcPr>
            <w:tcW w:w="701" w:type="dxa"/>
            <w:tcBorders>
              <w:top w:val="nil"/>
              <w:left w:val="nil"/>
              <w:bottom w:val="single" w:sz="4" w:space="0" w:color="auto"/>
              <w:right w:val="single" w:sz="4" w:space="0" w:color="auto"/>
            </w:tcBorders>
          </w:tcPr>
          <w:p w14:paraId="2A7DA12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0.6630</w:t>
            </w:r>
          </w:p>
        </w:tc>
        <w:tc>
          <w:tcPr>
            <w:tcW w:w="694" w:type="dxa"/>
            <w:tcBorders>
              <w:top w:val="nil"/>
              <w:left w:val="nil"/>
              <w:bottom w:val="single" w:sz="4" w:space="0" w:color="auto"/>
              <w:right w:val="single" w:sz="4" w:space="0" w:color="auto"/>
            </w:tcBorders>
          </w:tcPr>
          <w:p w14:paraId="309CF95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0.7410</w:t>
            </w:r>
          </w:p>
        </w:tc>
        <w:tc>
          <w:tcPr>
            <w:tcW w:w="782" w:type="dxa"/>
            <w:tcBorders>
              <w:top w:val="nil"/>
              <w:left w:val="nil"/>
              <w:bottom w:val="single" w:sz="4" w:space="0" w:color="auto"/>
              <w:right w:val="single" w:sz="4" w:space="0" w:color="auto"/>
            </w:tcBorders>
          </w:tcPr>
          <w:p w14:paraId="1115543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0.6180</w:t>
            </w:r>
          </w:p>
        </w:tc>
        <w:tc>
          <w:tcPr>
            <w:tcW w:w="720" w:type="dxa"/>
            <w:tcBorders>
              <w:top w:val="nil"/>
              <w:left w:val="nil"/>
              <w:bottom w:val="single" w:sz="4" w:space="0" w:color="auto"/>
              <w:right w:val="single" w:sz="4" w:space="0" w:color="auto"/>
            </w:tcBorders>
          </w:tcPr>
          <w:p w14:paraId="7A4CC0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6F6E6F71" w14:textId="77777777" w:rsidTr="00E75244">
        <w:trPr>
          <w:trHeight w:val="345"/>
        </w:trPr>
        <w:tc>
          <w:tcPr>
            <w:tcW w:w="867" w:type="dxa"/>
            <w:vMerge w:val="restart"/>
            <w:tcBorders>
              <w:top w:val="nil"/>
              <w:left w:val="single" w:sz="4" w:space="0" w:color="auto"/>
              <w:bottom w:val="single" w:sz="4" w:space="0" w:color="000000"/>
              <w:right w:val="single" w:sz="4" w:space="0" w:color="auto"/>
            </w:tcBorders>
          </w:tcPr>
          <w:p w14:paraId="205FF59F"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Cubierta</w:t>
            </w:r>
          </w:p>
        </w:tc>
        <w:tc>
          <w:tcPr>
            <w:tcW w:w="754" w:type="dxa"/>
            <w:tcBorders>
              <w:top w:val="nil"/>
              <w:left w:val="nil"/>
              <w:bottom w:val="single" w:sz="4" w:space="0" w:color="auto"/>
              <w:right w:val="single" w:sz="4" w:space="0" w:color="auto"/>
            </w:tcBorders>
          </w:tcPr>
          <w:p w14:paraId="1C5E99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742CC0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841" w:type="dxa"/>
            <w:gridSpan w:val="2"/>
            <w:tcBorders>
              <w:top w:val="nil"/>
              <w:left w:val="nil"/>
              <w:bottom w:val="single" w:sz="4" w:space="0" w:color="auto"/>
              <w:right w:val="single" w:sz="4" w:space="0" w:color="auto"/>
            </w:tcBorders>
          </w:tcPr>
          <w:p w14:paraId="73DBDCD6"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705" w:type="dxa"/>
            <w:tcBorders>
              <w:top w:val="nil"/>
              <w:left w:val="nil"/>
              <w:bottom w:val="single" w:sz="4" w:space="0" w:color="auto"/>
              <w:right w:val="single" w:sz="4" w:space="0" w:color="auto"/>
            </w:tcBorders>
          </w:tcPr>
          <w:p w14:paraId="54B3FB19"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829" w:type="dxa"/>
            <w:tcBorders>
              <w:top w:val="nil"/>
              <w:left w:val="nil"/>
              <w:bottom w:val="single" w:sz="4" w:space="0" w:color="auto"/>
              <w:right w:val="single" w:sz="4" w:space="0" w:color="auto"/>
            </w:tcBorders>
          </w:tcPr>
          <w:p w14:paraId="17B4C39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Azulejo</w:t>
            </w:r>
          </w:p>
        </w:tc>
        <w:tc>
          <w:tcPr>
            <w:tcW w:w="640" w:type="dxa"/>
            <w:tcBorders>
              <w:top w:val="nil"/>
              <w:left w:val="nil"/>
              <w:bottom w:val="single" w:sz="4" w:space="0" w:color="auto"/>
              <w:right w:val="single" w:sz="4" w:space="0" w:color="auto"/>
            </w:tcBorders>
          </w:tcPr>
          <w:p w14:paraId="0CBFC1E9"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Fibro</w:t>
            </w:r>
            <w:proofErr w:type="spellEnd"/>
            <w:r w:rsidRPr="00647953">
              <w:rPr>
                <w:rFonts w:ascii="Times New Roman" w:eastAsia="Times New Roman" w:hAnsi="Times New Roman"/>
                <w:color w:val="000000"/>
                <w:sz w:val="18"/>
                <w:szCs w:val="18"/>
                <w:lang w:eastAsia="es-EC"/>
              </w:rPr>
              <w:t xml:space="preserve"> cemento</w:t>
            </w:r>
          </w:p>
        </w:tc>
        <w:tc>
          <w:tcPr>
            <w:tcW w:w="640" w:type="dxa"/>
            <w:tcBorders>
              <w:top w:val="nil"/>
              <w:left w:val="nil"/>
              <w:bottom w:val="single" w:sz="4" w:space="0" w:color="auto"/>
              <w:right w:val="single" w:sz="4" w:space="0" w:color="auto"/>
            </w:tcBorders>
          </w:tcPr>
          <w:p w14:paraId="337EC38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Teja común</w:t>
            </w:r>
          </w:p>
        </w:tc>
        <w:tc>
          <w:tcPr>
            <w:tcW w:w="754" w:type="dxa"/>
            <w:tcBorders>
              <w:top w:val="nil"/>
              <w:left w:val="nil"/>
              <w:bottom w:val="single" w:sz="4" w:space="0" w:color="auto"/>
              <w:right w:val="single" w:sz="4" w:space="0" w:color="auto"/>
            </w:tcBorders>
          </w:tcPr>
          <w:p w14:paraId="211F577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Teja Vidriada</w:t>
            </w:r>
          </w:p>
        </w:tc>
        <w:tc>
          <w:tcPr>
            <w:tcW w:w="701" w:type="dxa"/>
            <w:tcBorders>
              <w:top w:val="nil"/>
              <w:left w:val="nil"/>
              <w:bottom w:val="single" w:sz="4" w:space="0" w:color="auto"/>
              <w:right w:val="single" w:sz="4" w:space="0" w:color="auto"/>
            </w:tcBorders>
          </w:tcPr>
          <w:p w14:paraId="4A6AAEF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Zinc</w:t>
            </w:r>
          </w:p>
        </w:tc>
        <w:tc>
          <w:tcPr>
            <w:tcW w:w="694" w:type="dxa"/>
            <w:tcBorders>
              <w:top w:val="nil"/>
              <w:left w:val="nil"/>
              <w:bottom w:val="single" w:sz="4" w:space="0" w:color="auto"/>
              <w:right w:val="single" w:sz="4" w:space="0" w:color="auto"/>
            </w:tcBorders>
          </w:tcPr>
          <w:p w14:paraId="79C731E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Polietileno</w:t>
            </w:r>
          </w:p>
        </w:tc>
        <w:tc>
          <w:tcPr>
            <w:tcW w:w="782" w:type="dxa"/>
            <w:tcBorders>
              <w:top w:val="nil"/>
              <w:left w:val="nil"/>
              <w:bottom w:val="single" w:sz="4" w:space="0" w:color="auto"/>
              <w:right w:val="single" w:sz="4" w:space="0" w:color="auto"/>
            </w:tcBorders>
          </w:tcPr>
          <w:p w14:paraId="69D2C55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Domos/traslucidos</w:t>
            </w:r>
          </w:p>
        </w:tc>
        <w:tc>
          <w:tcPr>
            <w:tcW w:w="720" w:type="dxa"/>
            <w:tcBorders>
              <w:top w:val="nil"/>
              <w:left w:val="nil"/>
              <w:bottom w:val="single" w:sz="4" w:space="0" w:color="auto"/>
              <w:right w:val="single" w:sz="4" w:space="0" w:color="auto"/>
            </w:tcBorders>
          </w:tcPr>
          <w:p w14:paraId="55E93A4D"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Ruberoy</w:t>
            </w:r>
            <w:proofErr w:type="spellEnd"/>
          </w:p>
        </w:tc>
      </w:tr>
      <w:tr w:rsidR="00E75244" w:rsidRPr="00647953" w14:paraId="2EBFFF5B" w14:textId="77777777" w:rsidTr="00E75244">
        <w:trPr>
          <w:trHeight w:val="210"/>
        </w:trPr>
        <w:tc>
          <w:tcPr>
            <w:tcW w:w="867" w:type="dxa"/>
            <w:vMerge/>
            <w:tcBorders>
              <w:top w:val="nil"/>
              <w:left w:val="single" w:sz="4" w:space="0" w:color="auto"/>
              <w:bottom w:val="single" w:sz="4" w:space="0" w:color="000000"/>
              <w:right w:val="single" w:sz="4" w:space="0" w:color="auto"/>
            </w:tcBorders>
            <w:vAlign w:val="center"/>
          </w:tcPr>
          <w:p w14:paraId="7AB62939"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3958748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117C476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0.2270</w:t>
            </w:r>
          </w:p>
        </w:tc>
        <w:tc>
          <w:tcPr>
            <w:tcW w:w="841" w:type="dxa"/>
            <w:gridSpan w:val="2"/>
            <w:tcBorders>
              <w:top w:val="nil"/>
              <w:left w:val="nil"/>
              <w:bottom w:val="single" w:sz="4" w:space="0" w:color="auto"/>
              <w:right w:val="single" w:sz="4" w:space="0" w:color="auto"/>
            </w:tcBorders>
          </w:tcPr>
          <w:p w14:paraId="67CAF4E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0.7920</w:t>
            </w:r>
          </w:p>
        </w:tc>
        <w:tc>
          <w:tcPr>
            <w:tcW w:w="705" w:type="dxa"/>
            <w:tcBorders>
              <w:top w:val="nil"/>
              <w:left w:val="nil"/>
              <w:bottom w:val="single" w:sz="4" w:space="0" w:color="auto"/>
              <w:right w:val="single" w:sz="4" w:space="0" w:color="auto"/>
            </w:tcBorders>
          </w:tcPr>
          <w:p w14:paraId="7022499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0.8930</w:t>
            </w:r>
          </w:p>
        </w:tc>
        <w:tc>
          <w:tcPr>
            <w:tcW w:w="829" w:type="dxa"/>
            <w:tcBorders>
              <w:top w:val="nil"/>
              <w:left w:val="nil"/>
              <w:bottom w:val="single" w:sz="4" w:space="0" w:color="auto"/>
              <w:right w:val="single" w:sz="4" w:space="0" w:color="auto"/>
            </w:tcBorders>
          </w:tcPr>
          <w:p w14:paraId="6E6EE40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0.6490</w:t>
            </w:r>
          </w:p>
        </w:tc>
        <w:tc>
          <w:tcPr>
            <w:tcW w:w="640" w:type="dxa"/>
            <w:tcBorders>
              <w:top w:val="nil"/>
              <w:left w:val="nil"/>
              <w:bottom w:val="single" w:sz="4" w:space="0" w:color="auto"/>
              <w:right w:val="single" w:sz="4" w:space="0" w:color="auto"/>
            </w:tcBorders>
          </w:tcPr>
          <w:p w14:paraId="2F2DB76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0.5650</w:t>
            </w:r>
          </w:p>
        </w:tc>
        <w:tc>
          <w:tcPr>
            <w:tcW w:w="640" w:type="dxa"/>
            <w:tcBorders>
              <w:top w:val="nil"/>
              <w:left w:val="nil"/>
              <w:bottom w:val="single" w:sz="4" w:space="0" w:color="auto"/>
              <w:right w:val="single" w:sz="4" w:space="0" w:color="auto"/>
            </w:tcBorders>
          </w:tcPr>
          <w:p w14:paraId="07E2D24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0.7460</w:t>
            </w:r>
          </w:p>
        </w:tc>
        <w:tc>
          <w:tcPr>
            <w:tcW w:w="754" w:type="dxa"/>
            <w:tcBorders>
              <w:top w:val="nil"/>
              <w:left w:val="nil"/>
              <w:bottom w:val="single" w:sz="4" w:space="0" w:color="auto"/>
              <w:right w:val="single" w:sz="4" w:space="0" w:color="auto"/>
            </w:tcBorders>
          </w:tcPr>
          <w:p w14:paraId="23AA978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1.8230</w:t>
            </w:r>
          </w:p>
        </w:tc>
        <w:tc>
          <w:tcPr>
            <w:tcW w:w="701" w:type="dxa"/>
            <w:tcBorders>
              <w:top w:val="nil"/>
              <w:left w:val="nil"/>
              <w:bottom w:val="single" w:sz="4" w:space="0" w:color="auto"/>
              <w:right w:val="single" w:sz="4" w:space="0" w:color="auto"/>
            </w:tcBorders>
          </w:tcPr>
          <w:p w14:paraId="62851C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0.4680</w:t>
            </w:r>
          </w:p>
        </w:tc>
        <w:tc>
          <w:tcPr>
            <w:tcW w:w="694" w:type="dxa"/>
            <w:tcBorders>
              <w:top w:val="nil"/>
              <w:left w:val="nil"/>
              <w:bottom w:val="single" w:sz="4" w:space="0" w:color="auto"/>
              <w:right w:val="single" w:sz="4" w:space="0" w:color="auto"/>
            </w:tcBorders>
          </w:tcPr>
          <w:p w14:paraId="27A8BBA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0.8165</w:t>
            </w:r>
          </w:p>
        </w:tc>
        <w:tc>
          <w:tcPr>
            <w:tcW w:w="782" w:type="dxa"/>
            <w:tcBorders>
              <w:top w:val="nil"/>
              <w:left w:val="nil"/>
              <w:bottom w:val="single" w:sz="4" w:space="0" w:color="auto"/>
              <w:right w:val="single" w:sz="4" w:space="0" w:color="auto"/>
            </w:tcBorders>
          </w:tcPr>
          <w:p w14:paraId="0F34147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0.8165</w:t>
            </w:r>
          </w:p>
        </w:tc>
        <w:tc>
          <w:tcPr>
            <w:tcW w:w="720" w:type="dxa"/>
            <w:tcBorders>
              <w:top w:val="nil"/>
              <w:left w:val="nil"/>
              <w:bottom w:val="single" w:sz="4" w:space="0" w:color="auto"/>
              <w:right w:val="single" w:sz="4" w:space="0" w:color="auto"/>
            </w:tcBorders>
          </w:tcPr>
          <w:p w14:paraId="5C0108E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0.8165</w:t>
            </w:r>
          </w:p>
        </w:tc>
      </w:tr>
      <w:tr w:rsidR="00E75244" w:rsidRPr="00647953" w14:paraId="116983C3" w14:textId="77777777" w:rsidTr="00E75244">
        <w:trPr>
          <w:trHeight w:val="330"/>
        </w:trPr>
        <w:tc>
          <w:tcPr>
            <w:tcW w:w="867" w:type="dxa"/>
            <w:vMerge/>
            <w:tcBorders>
              <w:top w:val="nil"/>
              <w:left w:val="single" w:sz="4" w:space="0" w:color="auto"/>
              <w:bottom w:val="single" w:sz="4" w:space="0" w:color="000000"/>
              <w:right w:val="single" w:sz="4" w:space="0" w:color="auto"/>
            </w:tcBorders>
            <w:vAlign w:val="center"/>
          </w:tcPr>
          <w:p w14:paraId="16B413B0"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156401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Pajas-hojas</w:t>
            </w:r>
          </w:p>
        </w:tc>
        <w:tc>
          <w:tcPr>
            <w:tcW w:w="808" w:type="dxa"/>
            <w:tcBorders>
              <w:top w:val="nil"/>
              <w:left w:val="nil"/>
              <w:bottom w:val="single" w:sz="4" w:space="0" w:color="auto"/>
              <w:right w:val="single" w:sz="4" w:space="0" w:color="auto"/>
            </w:tcBorders>
          </w:tcPr>
          <w:p w14:paraId="3892FA48"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Cady</w:t>
            </w:r>
            <w:proofErr w:type="spellEnd"/>
          </w:p>
        </w:tc>
        <w:tc>
          <w:tcPr>
            <w:tcW w:w="841" w:type="dxa"/>
            <w:gridSpan w:val="2"/>
            <w:tcBorders>
              <w:top w:val="nil"/>
              <w:left w:val="nil"/>
              <w:bottom w:val="single" w:sz="4" w:space="0" w:color="auto"/>
              <w:right w:val="single" w:sz="4" w:space="0" w:color="auto"/>
            </w:tcBorders>
          </w:tcPr>
          <w:p w14:paraId="79987A0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Tejuelo</w:t>
            </w:r>
          </w:p>
        </w:tc>
        <w:tc>
          <w:tcPr>
            <w:tcW w:w="705" w:type="dxa"/>
            <w:tcBorders>
              <w:top w:val="nil"/>
              <w:left w:val="nil"/>
              <w:bottom w:val="single" w:sz="4" w:space="0" w:color="auto"/>
              <w:right w:val="single" w:sz="4" w:space="0" w:color="auto"/>
            </w:tcBorders>
          </w:tcPr>
          <w:p w14:paraId="698EC2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tcPr>
          <w:p w14:paraId="24C1CB3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399CAC8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4A93AA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1E0C930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6371467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0BAA062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14BB9AE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7C317BD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41EFCC05" w14:textId="77777777" w:rsidTr="00E75244">
        <w:trPr>
          <w:trHeight w:val="210"/>
        </w:trPr>
        <w:tc>
          <w:tcPr>
            <w:tcW w:w="867" w:type="dxa"/>
            <w:vMerge/>
            <w:tcBorders>
              <w:top w:val="nil"/>
              <w:left w:val="single" w:sz="4" w:space="0" w:color="auto"/>
              <w:bottom w:val="single" w:sz="4" w:space="0" w:color="000000"/>
              <w:right w:val="single" w:sz="4" w:space="0" w:color="auto"/>
            </w:tcBorders>
            <w:vAlign w:val="center"/>
          </w:tcPr>
          <w:p w14:paraId="17F0856B"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tcPr>
          <w:p w14:paraId="013B087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0.2010</w:t>
            </w:r>
          </w:p>
        </w:tc>
        <w:tc>
          <w:tcPr>
            <w:tcW w:w="808" w:type="dxa"/>
            <w:tcBorders>
              <w:top w:val="nil"/>
              <w:left w:val="nil"/>
              <w:bottom w:val="single" w:sz="4" w:space="0" w:color="auto"/>
              <w:right w:val="single" w:sz="4" w:space="0" w:color="auto"/>
            </w:tcBorders>
          </w:tcPr>
          <w:p w14:paraId="50C1096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0.1170</w:t>
            </w:r>
          </w:p>
        </w:tc>
        <w:tc>
          <w:tcPr>
            <w:tcW w:w="841" w:type="dxa"/>
            <w:gridSpan w:val="2"/>
            <w:tcBorders>
              <w:top w:val="nil"/>
              <w:left w:val="nil"/>
              <w:bottom w:val="single" w:sz="4" w:space="0" w:color="auto"/>
              <w:right w:val="single" w:sz="4" w:space="0" w:color="auto"/>
            </w:tcBorders>
          </w:tcPr>
          <w:p w14:paraId="1892D9D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0.4090</w:t>
            </w:r>
          </w:p>
        </w:tc>
        <w:tc>
          <w:tcPr>
            <w:tcW w:w="705" w:type="dxa"/>
            <w:tcBorders>
              <w:top w:val="nil"/>
              <w:left w:val="nil"/>
              <w:bottom w:val="single" w:sz="4" w:space="0" w:color="auto"/>
              <w:right w:val="single" w:sz="4" w:space="0" w:color="auto"/>
            </w:tcBorders>
          </w:tcPr>
          <w:p w14:paraId="54BCB49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666A209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1070F8C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5903CAE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018C8C2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07E9E53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330B9D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5FB40AA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190A79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799BA211" w14:textId="77777777" w:rsidTr="00E75244">
        <w:trPr>
          <w:trHeight w:val="390"/>
        </w:trPr>
        <w:tc>
          <w:tcPr>
            <w:tcW w:w="867" w:type="dxa"/>
            <w:tcBorders>
              <w:top w:val="nil"/>
              <w:left w:val="single" w:sz="4" w:space="0" w:color="auto"/>
              <w:bottom w:val="single" w:sz="4" w:space="0" w:color="auto"/>
              <w:right w:val="single" w:sz="4" w:space="0" w:color="auto"/>
            </w:tcBorders>
          </w:tcPr>
          <w:p w14:paraId="2772C325"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Puertas</w:t>
            </w:r>
          </w:p>
        </w:tc>
        <w:tc>
          <w:tcPr>
            <w:tcW w:w="754" w:type="dxa"/>
            <w:tcBorders>
              <w:top w:val="nil"/>
              <w:left w:val="nil"/>
              <w:bottom w:val="single" w:sz="4" w:space="0" w:color="auto"/>
              <w:right w:val="single" w:sz="4" w:space="0" w:color="auto"/>
            </w:tcBorders>
          </w:tcPr>
          <w:p w14:paraId="78B5286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58DCAA1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24766C7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tcPr>
          <w:p w14:paraId="6E2B83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1652F697"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tcPr>
          <w:p w14:paraId="07CAB1B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Enrollable</w:t>
            </w:r>
          </w:p>
        </w:tc>
        <w:tc>
          <w:tcPr>
            <w:tcW w:w="640" w:type="dxa"/>
            <w:tcBorders>
              <w:top w:val="nil"/>
              <w:left w:val="nil"/>
              <w:bottom w:val="single" w:sz="4" w:space="0" w:color="auto"/>
              <w:right w:val="single" w:sz="4" w:space="0" w:color="auto"/>
            </w:tcBorders>
          </w:tcPr>
          <w:p w14:paraId="0611399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Hierro-madera</w:t>
            </w:r>
          </w:p>
        </w:tc>
        <w:tc>
          <w:tcPr>
            <w:tcW w:w="754" w:type="dxa"/>
            <w:tcBorders>
              <w:top w:val="nil"/>
              <w:left w:val="nil"/>
              <w:bottom w:val="single" w:sz="4" w:space="0" w:color="auto"/>
              <w:right w:val="single" w:sz="4" w:space="0" w:color="auto"/>
            </w:tcBorders>
          </w:tcPr>
          <w:p w14:paraId="5DDB037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Madera-malla</w:t>
            </w:r>
          </w:p>
        </w:tc>
        <w:tc>
          <w:tcPr>
            <w:tcW w:w="701" w:type="dxa"/>
            <w:tcBorders>
              <w:top w:val="nil"/>
              <w:left w:val="nil"/>
              <w:bottom w:val="single" w:sz="4" w:space="0" w:color="auto"/>
              <w:right w:val="single" w:sz="4" w:space="0" w:color="auto"/>
            </w:tcBorders>
          </w:tcPr>
          <w:p w14:paraId="36219D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Tol-hierro</w:t>
            </w:r>
          </w:p>
        </w:tc>
        <w:tc>
          <w:tcPr>
            <w:tcW w:w="694" w:type="dxa"/>
            <w:tcBorders>
              <w:top w:val="nil"/>
              <w:left w:val="nil"/>
              <w:bottom w:val="single" w:sz="4" w:space="0" w:color="auto"/>
              <w:right w:val="single" w:sz="4" w:space="0" w:color="auto"/>
            </w:tcBorders>
          </w:tcPr>
          <w:p w14:paraId="42A95E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768D627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2906815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7F3E69A5" w14:textId="77777777" w:rsidTr="00E75244">
        <w:trPr>
          <w:trHeight w:val="225"/>
        </w:trPr>
        <w:tc>
          <w:tcPr>
            <w:tcW w:w="867" w:type="dxa"/>
            <w:tcBorders>
              <w:top w:val="nil"/>
              <w:left w:val="single" w:sz="4" w:space="0" w:color="auto"/>
              <w:bottom w:val="single" w:sz="4" w:space="0" w:color="auto"/>
              <w:right w:val="single" w:sz="4" w:space="0" w:color="auto"/>
            </w:tcBorders>
          </w:tcPr>
          <w:p w14:paraId="62A5555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7BC8E6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6536A6D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0.6310</w:t>
            </w:r>
          </w:p>
        </w:tc>
        <w:tc>
          <w:tcPr>
            <w:tcW w:w="841" w:type="dxa"/>
            <w:gridSpan w:val="2"/>
            <w:tcBorders>
              <w:top w:val="nil"/>
              <w:left w:val="nil"/>
              <w:bottom w:val="single" w:sz="4" w:space="0" w:color="auto"/>
              <w:right w:val="single" w:sz="4" w:space="0" w:color="auto"/>
            </w:tcBorders>
          </w:tcPr>
          <w:p w14:paraId="7CABE59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0.0150</w:t>
            </w:r>
          </w:p>
        </w:tc>
        <w:tc>
          <w:tcPr>
            <w:tcW w:w="705" w:type="dxa"/>
            <w:tcBorders>
              <w:top w:val="nil"/>
              <w:left w:val="nil"/>
              <w:bottom w:val="single" w:sz="4" w:space="0" w:color="auto"/>
              <w:right w:val="single" w:sz="4" w:space="0" w:color="auto"/>
            </w:tcBorders>
          </w:tcPr>
          <w:p w14:paraId="6994B1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1.2660</w:t>
            </w:r>
          </w:p>
        </w:tc>
        <w:tc>
          <w:tcPr>
            <w:tcW w:w="829" w:type="dxa"/>
            <w:tcBorders>
              <w:top w:val="nil"/>
              <w:left w:val="nil"/>
              <w:bottom w:val="single" w:sz="4" w:space="0" w:color="auto"/>
              <w:right w:val="single" w:sz="4" w:space="0" w:color="auto"/>
            </w:tcBorders>
          </w:tcPr>
          <w:p w14:paraId="087878F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1.3380</w:t>
            </w:r>
          </w:p>
        </w:tc>
        <w:tc>
          <w:tcPr>
            <w:tcW w:w="640" w:type="dxa"/>
            <w:tcBorders>
              <w:top w:val="nil"/>
              <w:left w:val="nil"/>
              <w:bottom w:val="single" w:sz="4" w:space="0" w:color="auto"/>
              <w:right w:val="single" w:sz="4" w:space="0" w:color="auto"/>
            </w:tcBorders>
          </w:tcPr>
          <w:p w14:paraId="10C5D4C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0.5400</w:t>
            </w:r>
          </w:p>
        </w:tc>
        <w:tc>
          <w:tcPr>
            <w:tcW w:w="640" w:type="dxa"/>
            <w:tcBorders>
              <w:top w:val="nil"/>
              <w:left w:val="nil"/>
              <w:bottom w:val="single" w:sz="4" w:space="0" w:color="auto"/>
              <w:right w:val="single" w:sz="4" w:space="0" w:color="auto"/>
            </w:tcBorders>
          </w:tcPr>
          <w:p w14:paraId="1081AF5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0.0570</w:t>
            </w:r>
          </w:p>
        </w:tc>
        <w:tc>
          <w:tcPr>
            <w:tcW w:w="754" w:type="dxa"/>
            <w:tcBorders>
              <w:top w:val="nil"/>
              <w:left w:val="nil"/>
              <w:bottom w:val="single" w:sz="4" w:space="0" w:color="auto"/>
              <w:right w:val="single" w:sz="4" w:space="0" w:color="auto"/>
            </w:tcBorders>
          </w:tcPr>
          <w:p w14:paraId="5A30618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0.0300</w:t>
            </w:r>
          </w:p>
        </w:tc>
        <w:tc>
          <w:tcPr>
            <w:tcW w:w="701" w:type="dxa"/>
            <w:tcBorders>
              <w:top w:val="nil"/>
              <w:left w:val="nil"/>
              <w:bottom w:val="single" w:sz="4" w:space="0" w:color="auto"/>
              <w:right w:val="single" w:sz="4" w:space="0" w:color="auto"/>
            </w:tcBorders>
          </w:tcPr>
          <w:p w14:paraId="0D1AC92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1.4150</w:t>
            </w:r>
          </w:p>
        </w:tc>
        <w:tc>
          <w:tcPr>
            <w:tcW w:w="694" w:type="dxa"/>
            <w:tcBorders>
              <w:top w:val="nil"/>
              <w:left w:val="nil"/>
              <w:bottom w:val="single" w:sz="4" w:space="0" w:color="auto"/>
              <w:right w:val="single" w:sz="4" w:space="0" w:color="auto"/>
            </w:tcBorders>
          </w:tcPr>
          <w:p w14:paraId="57A44EE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5573334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3F8227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0B36DE39" w14:textId="77777777" w:rsidTr="00E75244">
        <w:trPr>
          <w:trHeight w:val="405"/>
        </w:trPr>
        <w:tc>
          <w:tcPr>
            <w:tcW w:w="867" w:type="dxa"/>
            <w:tcBorders>
              <w:top w:val="nil"/>
              <w:left w:val="single" w:sz="4" w:space="0" w:color="auto"/>
              <w:bottom w:val="single" w:sz="4" w:space="0" w:color="auto"/>
              <w:right w:val="single" w:sz="4" w:space="0" w:color="auto"/>
            </w:tcBorders>
          </w:tcPr>
          <w:p w14:paraId="1867CE4A"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Ventanas</w:t>
            </w:r>
          </w:p>
        </w:tc>
        <w:tc>
          <w:tcPr>
            <w:tcW w:w="754" w:type="dxa"/>
            <w:tcBorders>
              <w:top w:val="nil"/>
              <w:left w:val="nil"/>
              <w:bottom w:val="single" w:sz="4" w:space="0" w:color="auto"/>
              <w:right w:val="single" w:sz="4" w:space="0" w:color="auto"/>
            </w:tcBorders>
          </w:tcPr>
          <w:p w14:paraId="61619D5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78DEC04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tcPr>
          <w:p w14:paraId="1482D57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705" w:type="dxa"/>
            <w:tcBorders>
              <w:top w:val="nil"/>
              <w:left w:val="nil"/>
              <w:bottom w:val="single" w:sz="4" w:space="0" w:color="auto"/>
              <w:right w:val="single" w:sz="4" w:space="0" w:color="auto"/>
            </w:tcBorders>
          </w:tcPr>
          <w:p w14:paraId="7A44B55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tcPr>
          <w:p w14:paraId="38EE76EB"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tcPr>
          <w:p w14:paraId="2F54EFD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Enrollable</w:t>
            </w:r>
          </w:p>
        </w:tc>
        <w:tc>
          <w:tcPr>
            <w:tcW w:w="640" w:type="dxa"/>
            <w:tcBorders>
              <w:top w:val="nil"/>
              <w:left w:val="nil"/>
              <w:bottom w:val="single" w:sz="4" w:space="0" w:color="auto"/>
              <w:right w:val="single" w:sz="4" w:space="0" w:color="auto"/>
            </w:tcBorders>
          </w:tcPr>
          <w:p w14:paraId="6880BB4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Hierro-madera</w:t>
            </w:r>
          </w:p>
        </w:tc>
        <w:tc>
          <w:tcPr>
            <w:tcW w:w="754" w:type="dxa"/>
            <w:tcBorders>
              <w:top w:val="nil"/>
              <w:left w:val="nil"/>
              <w:bottom w:val="single" w:sz="4" w:space="0" w:color="auto"/>
              <w:right w:val="single" w:sz="4" w:space="0" w:color="auto"/>
            </w:tcBorders>
          </w:tcPr>
          <w:p w14:paraId="2D9C8B6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Madera-malla</w:t>
            </w:r>
          </w:p>
        </w:tc>
        <w:tc>
          <w:tcPr>
            <w:tcW w:w="701" w:type="dxa"/>
            <w:tcBorders>
              <w:top w:val="nil"/>
              <w:left w:val="nil"/>
              <w:bottom w:val="single" w:sz="4" w:space="0" w:color="auto"/>
              <w:right w:val="single" w:sz="4" w:space="0" w:color="auto"/>
            </w:tcBorders>
          </w:tcPr>
          <w:p w14:paraId="699C994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37B10E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1E8F294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752E45C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21E49EF0" w14:textId="77777777" w:rsidTr="00E75244">
        <w:trPr>
          <w:trHeight w:val="165"/>
        </w:trPr>
        <w:tc>
          <w:tcPr>
            <w:tcW w:w="867" w:type="dxa"/>
            <w:tcBorders>
              <w:top w:val="nil"/>
              <w:left w:val="single" w:sz="4" w:space="0" w:color="auto"/>
              <w:bottom w:val="single" w:sz="4" w:space="0" w:color="auto"/>
              <w:right w:val="single" w:sz="4" w:space="0" w:color="auto"/>
            </w:tcBorders>
          </w:tcPr>
          <w:p w14:paraId="52F7F3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0D4F95D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4134720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0.6360</w:t>
            </w:r>
          </w:p>
        </w:tc>
        <w:tc>
          <w:tcPr>
            <w:tcW w:w="841" w:type="dxa"/>
            <w:gridSpan w:val="2"/>
            <w:tcBorders>
              <w:top w:val="nil"/>
              <w:left w:val="nil"/>
              <w:bottom w:val="single" w:sz="4" w:space="0" w:color="auto"/>
              <w:right w:val="single" w:sz="4" w:space="0" w:color="auto"/>
            </w:tcBorders>
          </w:tcPr>
          <w:p w14:paraId="140792B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0.2310</w:t>
            </w:r>
          </w:p>
        </w:tc>
        <w:tc>
          <w:tcPr>
            <w:tcW w:w="705" w:type="dxa"/>
            <w:tcBorders>
              <w:top w:val="nil"/>
              <w:left w:val="nil"/>
              <w:bottom w:val="single" w:sz="4" w:space="0" w:color="auto"/>
              <w:right w:val="single" w:sz="4" w:space="0" w:color="auto"/>
            </w:tcBorders>
          </w:tcPr>
          <w:p w14:paraId="01937ED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0.3690</w:t>
            </w:r>
          </w:p>
        </w:tc>
        <w:tc>
          <w:tcPr>
            <w:tcW w:w="829" w:type="dxa"/>
            <w:tcBorders>
              <w:top w:val="nil"/>
              <w:left w:val="nil"/>
              <w:bottom w:val="single" w:sz="4" w:space="0" w:color="auto"/>
              <w:right w:val="single" w:sz="4" w:space="0" w:color="auto"/>
            </w:tcBorders>
          </w:tcPr>
          <w:p w14:paraId="1275150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0.5940</w:t>
            </w:r>
          </w:p>
        </w:tc>
        <w:tc>
          <w:tcPr>
            <w:tcW w:w="640" w:type="dxa"/>
            <w:tcBorders>
              <w:top w:val="nil"/>
              <w:left w:val="nil"/>
              <w:bottom w:val="single" w:sz="4" w:space="0" w:color="auto"/>
              <w:right w:val="single" w:sz="4" w:space="0" w:color="auto"/>
            </w:tcBorders>
          </w:tcPr>
          <w:p w14:paraId="30B5A0F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0.2370</w:t>
            </w:r>
          </w:p>
        </w:tc>
        <w:tc>
          <w:tcPr>
            <w:tcW w:w="640" w:type="dxa"/>
            <w:tcBorders>
              <w:top w:val="nil"/>
              <w:left w:val="nil"/>
              <w:bottom w:val="single" w:sz="4" w:space="0" w:color="auto"/>
              <w:right w:val="single" w:sz="4" w:space="0" w:color="auto"/>
            </w:tcBorders>
          </w:tcPr>
          <w:p w14:paraId="42ECF1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1.0000</w:t>
            </w:r>
          </w:p>
        </w:tc>
        <w:tc>
          <w:tcPr>
            <w:tcW w:w="754" w:type="dxa"/>
            <w:tcBorders>
              <w:top w:val="nil"/>
              <w:left w:val="nil"/>
              <w:bottom w:val="single" w:sz="4" w:space="0" w:color="auto"/>
              <w:right w:val="single" w:sz="4" w:space="0" w:color="auto"/>
            </w:tcBorders>
          </w:tcPr>
          <w:p w14:paraId="1703E01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0.1290</w:t>
            </w:r>
          </w:p>
        </w:tc>
        <w:tc>
          <w:tcPr>
            <w:tcW w:w="701" w:type="dxa"/>
            <w:tcBorders>
              <w:top w:val="nil"/>
              <w:left w:val="nil"/>
              <w:bottom w:val="single" w:sz="4" w:space="0" w:color="auto"/>
              <w:right w:val="single" w:sz="4" w:space="0" w:color="auto"/>
            </w:tcBorders>
          </w:tcPr>
          <w:p w14:paraId="0AB848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5ACC577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6C43C53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7EF1EB8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2F9F1699" w14:textId="77777777" w:rsidTr="00E75244">
        <w:trPr>
          <w:trHeight w:val="420"/>
        </w:trPr>
        <w:tc>
          <w:tcPr>
            <w:tcW w:w="867" w:type="dxa"/>
            <w:tcBorders>
              <w:top w:val="nil"/>
              <w:left w:val="single" w:sz="4" w:space="0" w:color="auto"/>
              <w:bottom w:val="single" w:sz="4" w:space="0" w:color="auto"/>
              <w:right w:val="single" w:sz="4" w:space="0" w:color="auto"/>
            </w:tcBorders>
          </w:tcPr>
          <w:p w14:paraId="5AB22664"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lastRenderedPageBreak/>
              <w:t>Cubre-ventanas</w:t>
            </w:r>
          </w:p>
        </w:tc>
        <w:tc>
          <w:tcPr>
            <w:tcW w:w="754" w:type="dxa"/>
            <w:tcBorders>
              <w:top w:val="nil"/>
              <w:left w:val="nil"/>
              <w:bottom w:val="single" w:sz="4" w:space="0" w:color="auto"/>
              <w:right w:val="single" w:sz="4" w:space="0" w:color="auto"/>
            </w:tcBorders>
          </w:tcPr>
          <w:p w14:paraId="7F77B5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2E8B18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tcPr>
          <w:p w14:paraId="293D39C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705" w:type="dxa"/>
            <w:tcBorders>
              <w:top w:val="nil"/>
              <w:left w:val="nil"/>
              <w:bottom w:val="single" w:sz="4" w:space="0" w:color="auto"/>
              <w:right w:val="single" w:sz="4" w:space="0" w:color="auto"/>
            </w:tcBorders>
          </w:tcPr>
          <w:p w14:paraId="2CDF285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829" w:type="dxa"/>
            <w:tcBorders>
              <w:top w:val="nil"/>
              <w:left w:val="nil"/>
              <w:bottom w:val="single" w:sz="4" w:space="0" w:color="auto"/>
              <w:right w:val="single" w:sz="4" w:space="0" w:color="auto"/>
            </w:tcBorders>
          </w:tcPr>
          <w:p w14:paraId="081C6F2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tcPr>
          <w:p w14:paraId="45E0C5D8"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tcPr>
          <w:p w14:paraId="5B12BC6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Enrollable</w:t>
            </w:r>
          </w:p>
        </w:tc>
        <w:tc>
          <w:tcPr>
            <w:tcW w:w="754" w:type="dxa"/>
            <w:tcBorders>
              <w:top w:val="nil"/>
              <w:left w:val="nil"/>
              <w:bottom w:val="single" w:sz="4" w:space="0" w:color="auto"/>
              <w:right w:val="single" w:sz="4" w:space="0" w:color="auto"/>
            </w:tcBorders>
          </w:tcPr>
          <w:p w14:paraId="78D3439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Madera-malla</w:t>
            </w:r>
          </w:p>
        </w:tc>
        <w:tc>
          <w:tcPr>
            <w:tcW w:w="701" w:type="dxa"/>
            <w:tcBorders>
              <w:top w:val="nil"/>
              <w:left w:val="nil"/>
              <w:bottom w:val="single" w:sz="4" w:space="0" w:color="auto"/>
              <w:right w:val="single" w:sz="4" w:space="0" w:color="auto"/>
            </w:tcBorders>
          </w:tcPr>
          <w:p w14:paraId="5BD5C9B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33A7FF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4EFB9D9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25D9CD2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365D21D3" w14:textId="77777777" w:rsidTr="00E75244">
        <w:trPr>
          <w:trHeight w:val="255"/>
        </w:trPr>
        <w:tc>
          <w:tcPr>
            <w:tcW w:w="867" w:type="dxa"/>
            <w:tcBorders>
              <w:top w:val="nil"/>
              <w:left w:val="single" w:sz="4" w:space="0" w:color="auto"/>
              <w:bottom w:val="single" w:sz="4" w:space="0" w:color="auto"/>
              <w:right w:val="single" w:sz="4" w:space="0" w:color="auto"/>
            </w:tcBorders>
          </w:tcPr>
          <w:p w14:paraId="0532BA7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0628E4C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69DDE6A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0.1260</w:t>
            </w:r>
          </w:p>
        </w:tc>
        <w:tc>
          <w:tcPr>
            <w:tcW w:w="841" w:type="dxa"/>
            <w:gridSpan w:val="2"/>
            <w:tcBorders>
              <w:top w:val="nil"/>
              <w:left w:val="nil"/>
              <w:bottom w:val="single" w:sz="4" w:space="0" w:color="auto"/>
              <w:right w:val="single" w:sz="4" w:space="0" w:color="auto"/>
            </w:tcBorders>
          </w:tcPr>
          <w:p w14:paraId="00E5B91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0.3370</w:t>
            </w:r>
          </w:p>
        </w:tc>
        <w:tc>
          <w:tcPr>
            <w:tcW w:w="705" w:type="dxa"/>
            <w:tcBorders>
              <w:top w:val="nil"/>
              <w:left w:val="nil"/>
              <w:bottom w:val="single" w:sz="4" w:space="0" w:color="auto"/>
              <w:right w:val="single" w:sz="4" w:space="0" w:color="auto"/>
            </w:tcBorders>
          </w:tcPr>
          <w:p w14:paraId="07FB1C0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tcPr>
          <w:p w14:paraId="476DE1A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0.6080</w:t>
            </w:r>
          </w:p>
        </w:tc>
        <w:tc>
          <w:tcPr>
            <w:tcW w:w="640" w:type="dxa"/>
            <w:tcBorders>
              <w:top w:val="nil"/>
              <w:left w:val="nil"/>
              <w:bottom w:val="single" w:sz="4" w:space="0" w:color="auto"/>
              <w:right w:val="single" w:sz="4" w:space="0" w:color="auto"/>
            </w:tcBorders>
          </w:tcPr>
          <w:p w14:paraId="5D7684B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0.3930</w:t>
            </w:r>
          </w:p>
        </w:tc>
        <w:tc>
          <w:tcPr>
            <w:tcW w:w="640" w:type="dxa"/>
            <w:tcBorders>
              <w:top w:val="nil"/>
              <w:left w:val="nil"/>
              <w:bottom w:val="single" w:sz="4" w:space="0" w:color="auto"/>
              <w:right w:val="single" w:sz="4" w:space="0" w:color="auto"/>
            </w:tcBorders>
          </w:tcPr>
          <w:p w14:paraId="26CF50A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0.3160</w:t>
            </w:r>
          </w:p>
        </w:tc>
        <w:tc>
          <w:tcPr>
            <w:tcW w:w="754" w:type="dxa"/>
            <w:tcBorders>
              <w:top w:val="nil"/>
              <w:left w:val="nil"/>
              <w:bottom w:val="single" w:sz="4" w:space="0" w:color="auto"/>
              <w:right w:val="single" w:sz="4" w:space="0" w:color="auto"/>
            </w:tcBorders>
          </w:tcPr>
          <w:p w14:paraId="7A56ED0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0.0210</w:t>
            </w:r>
          </w:p>
        </w:tc>
        <w:tc>
          <w:tcPr>
            <w:tcW w:w="701" w:type="dxa"/>
            <w:tcBorders>
              <w:top w:val="nil"/>
              <w:left w:val="nil"/>
              <w:bottom w:val="single" w:sz="4" w:space="0" w:color="auto"/>
              <w:right w:val="single" w:sz="4" w:space="0" w:color="auto"/>
            </w:tcBorders>
          </w:tcPr>
          <w:p w14:paraId="73CF891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7BCA507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1B7E498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56D7F84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2E58EB6C" w14:textId="77777777" w:rsidTr="00E75244">
        <w:trPr>
          <w:trHeight w:val="465"/>
        </w:trPr>
        <w:tc>
          <w:tcPr>
            <w:tcW w:w="867" w:type="dxa"/>
            <w:tcBorders>
              <w:top w:val="nil"/>
              <w:left w:val="single" w:sz="4" w:space="0" w:color="auto"/>
              <w:bottom w:val="single" w:sz="4" w:space="0" w:color="auto"/>
              <w:right w:val="single" w:sz="4" w:space="0" w:color="auto"/>
            </w:tcBorders>
          </w:tcPr>
          <w:p w14:paraId="2DE7678E"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Closets</w:t>
            </w:r>
          </w:p>
        </w:tc>
        <w:tc>
          <w:tcPr>
            <w:tcW w:w="754" w:type="dxa"/>
            <w:tcBorders>
              <w:top w:val="nil"/>
              <w:left w:val="nil"/>
              <w:bottom w:val="single" w:sz="4" w:space="0" w:color="auto"/>
              <w:right w:val="single" w:sz="4" w:space="0" w:color="auto"/>
            </w:tcBorders>
          </w:tcPr>
          <w:p w14:paraId="217C8C8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4226E3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tcPr>
          <w:p w14:paraId="68E4B1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05" w:type="dxa"/>
            <w:tcBorders>
              <w:top w:val="nil"/>
              <w:left w:val="nil"/>
              <w:bottom w:val="single" w:sz="4" w:space="0" w:color="auto"/>
              <w:right w:val="single" w:sz="4" w:space="0" w:color="auto"/>
            </w:tcBorders>
          </w:tcPr>
          <w:p w14:paraId="287471EF"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Alumino</w:t>
            </w:r>
            <w:proofErr w:type="spellEnd"/>
          </w:p>
        </w:tc>
        <w:tc>
          <w:tcPr>
            <w:tcW w:w="829" w:type="dxa"/>
            <w:tcBorders>
              <w:top w:val="nil"/>
              <w:left w:val="nil"/>
              <w:bottom w:val="single" w:sz="4" w:space="0" w:color="auto"/>
              <w:right w:val="single" w:sz="4" w:space="0" w:color="auto"/>
            </w:tcBorders>
          </w:tcPr>
          <w:p w14:paraId="1643A60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Tol-hierro</w:t>
            </w:r>
          </w:p>
        </w:tc>
        <w:tc>
          <w:tcPr>
            <w:tcW w:w="640" w:type="dxa"/>
            <w:tcBorders>
              <w:top w:val="nil"/>
              <w:left w:val="nil"/>
              <w:bottom w:val="single" w:sz="4" w:space="0" w:color="auto"/>
              <w:right w:val="single" w:sz="4" w:space="0" w:color="auto"/>
            </w:tcBorders>
          </w:tcPr>
          <w:p w14:paraId="3C4644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6ECB0F0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7F0D02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311CF2D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3E9D4A5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3338FD5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2C5AB18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00403F23" w14:textId="77777777" w:rsidTr="00E75244">
        <w:trPr>
          <w:trHeight w:val="225"/>
        </w:trPr>
        <w:tc>
          <w:tcPr>
            <w:tcW w:w="867" w:type="dxa"/>
            <w:tcBorders>
              <w:top w:val="nil"/>
              <w:left w:val="single" w:sz="4" w:space="0" w:color="auto"/>
              <w:bottom w:val="single" w:sz="4" w:space="0" w:color="auto"/>
              <w:right w:val="single" w:sz="4" w:space="0" w:color="auto"/>
            </w:tcBorders>
          </w:tcPr>
          <w:p w14:paraId="244C59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20084C2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795F647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0.7840</w:t>
            </w:r>
          </w:p>
        </w:tc>
        <w:tc>
          <w:tcPr>
            <w:tcW w:w="841" w:type="dxa"/>
            <w:gridSpan w:val="2"/>
            <w:tcBorders>
              <w:top w:val="nil"/>
              <w:left w:val="nil"/>
              <w:bottom w:val="single" w:sz="4" w:space="0" w:color="auto"/>
              <w:right w:val="single" w:sz="4" w:space="0" w:color="auto"/>
            </w:tcBorders>
          </w:tcPr>
          <w:p w14:paraId="5B9D13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0.7930</w:t>
            </w:r>
          </w:p>
        </w:tc>
        <w:tc>
          <w:tcPr>
            <w:tcW w:w="705" w:type="dxa"/>
            <w:tcBorders>
              <w:top w:val="nil"/>
              <w:left w:val="nil"/>
              <w:bottom w:val="single" w:sz="4" w:space="0" w:color="auto"/>
              <w:right w:val="single" w:sz="4" w:space="0" w:color="auto"/>
            </w:tcBorders>
          </w:tcPr>
          <w:p w14:paraId="340E584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0.7200</w:t>
            </w:r>
          </w:p>
        </w:tc>
        <w:tc>
          <w:tcPr>
            <w:tcW w:w="829" w:type="dxa"/>
            <w:tcBorders>
              <w:top w:val="nil"/>
              <w:left w:val="nil"/>
              <w:bottom w:val="single" w:sz="4" w:space="0" w:color="auto"/>
              <w:right w:val="single" w:sz="4" w:space="0" w:color="auto"/>
            </w:tcBorders>
          </w:tcPr>
          <w:p w14:paraId="255E42D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1.3540</w:t>
            </w:r>
          </w:p>
        </w:tc>
        <w:tc>
          <w:tcPr>
            <w:tcW w:w="640" w:type="dxa"/>
            <w:tcBorders>
              <w:top w:val="nil"/>
              <w:left w:val="nil"/>
              <w:bottom w:val="single" w:sz="4" w:space="0" w:color="auto"/>
              <w:right w:val="single" w:sz="4" w:space="0" w:color="auto"/>
            </w:tcBorders>
          </w:tcPr>
          <w:p w14:paraId="2C37D74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754B759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6AEB33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5C15CDB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4B818CA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43FE55E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0F31B02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1363BD70" w14:textId="77777777" w:rsidTr="00E75244">
        <w:trPr>
          <w:trHeight w:val="720"/>
        </w:trPr>
        <w:tc>
          <w:tcPr>
            <w:tcW w:w="867" w:type="dxa"/>
            <w:tcBorders>
              <w:top w:val="nil"/>
              <w:left w:val="single" w:sz="4" w:space="0" w:color="auto"/>
              <w:bottom w:val="single" w:sz="4" w:space="0" w:color="auto"/>
              <w:right w:val="single" w:sz="4" w:space="0" w:color="auto"/>
            </w:tcBorders>
          </w:tcPr>
          <w:p w14:paraId="3BC2C934"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Sanitarios</w:t>
            </w:r>
          </w:p>
        </w:tc>
        <w:tc>
          <w:tcPr>
            <w:tcW w:w="754" w:type="dxa"/>
            <w:tcBorders>
              <w:top w:val="nil"/>
              <w:left w:val="nil"/>
              <w:bottom w:val="single" w:sz="4" w:space="0" w:color="auto"/>
              <w:right w:val="single" w:sz="4" w:space="0" w:color="auto"/>
            </w:tcBorders>
          </w:tcPr>
          <w:p w14:paraId="3AAD9F2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31BFFD3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Pozo ciego</w:t>
            </w:r>
          </w:p>
        </w:tc>
        <w:tc>
          <w:tcPr>
            <w:tcW w:w="841" w:type="dxa"/>
            <w:gridSpan w:val="2"/>
            <w:tcBorders>
              <w:top w:val="nil"/>
              <w:left w:val="nil"/>
              <w:bottom w:val="single" w:sz="4" w:space="0" w:color="auto"/>
              <w:right w:val="single" w:sz="4" w:space="0" w:color="auto"/>
            </w:tcBorders>
          </w:tcPr>
          <w:p w14:paraId="2D62744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Canalización de aguas servidas</w:t>
            </w:r>
          </w:p>
        </w:tc>
        <w:tc>
          <w:tcPr>
            <w:tcW w:w="705" w:type="dxa"/>
            <w:tcBorders>
              <w:top w:val="nil"/>
              <w:left w:val="nil"/>
              <w:bottom w:val="single" w:sz="4" w:space="0" w:color="auto"/>
              <w:right w:val="single" w:sz="4" w:space="0" w:color="auto"/>
            </w:tcBorders>
          </w:tcPr>
          <w:p w14:paraId="3513E2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Canalización de aguas lluvias</w:t>
            </w:r>
          </w:p>
        </w:tc>
        <w:tc>
          <w:tcPr>
            <w:tcW w:w="829" w:type="dxa"/>
            <w:tcBorders>
              <w:top w:val="nil"/>
              <w:left w:val="nil"/>
              <w:bottom w:val="single" w:sz="4" w:space="0" w:color="auto"/>
              <w:right w:val="single" w:sz="4" w:space="0" w:color="auto"/>
            </w:tcBorders>
          </w:tcPr>
          <w:p w14:paraId="56EBA5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Canalización combinado</w:t>
            </w:r>
          </w:p>
        </w:tc>
        <w:tc>
          <w:tcPr>
            <w:tcW w:w="640" w:type="dxa"/>
            <w:tcBorders>
              <w:top w:val="nil"/>
              <w:left w:val="nil"/>
              <w:bottom w:val="single" w:sz="4" w:space="0" w:color="auto"/>
              <w:right w:val="single" w:sz="4" w:space="0" w:color="auto"/>
            </w:tcBorders>
          </w:tcPr>
          <w:p w14:paraId="2930182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351BE3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09FDAE3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64126A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3196F72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0793BEF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4A1143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3816F97E" w14:textId="77777777" w:rsidTr="00E75244">
        <w:trPr>
          <w:trHeight w:val="225"/>
        </w:trPr>
        <w:tc>
          <w:tcPr>
            <w:tcW w:w="867" w:type="dxa"/>
            <w:tcBorders>
              <w:top w:val="nil"/>
              <w:left w:val="single" w:sz="4" w:space="0" w:color="auto"/>
              <w:bottom w:val="single" w:sz="4" w:space="0" w:color="auto"/>
              <w:right w:val="single" w:sz="4" w:space="0" w:color="auto"/>
            </w:tcBorders>
          </w:tcPr>
          <w:p w14:paraId="7467259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341ACD2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033D383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0.1040</w:t>
            </w:r>
          </w:p>
        </w:tc>
        <w:tc>
          <w:tcPr>
            <w:tcW w:w="841" w:type="dxa"/>
            <w:gridSpan w:val="2"/>
            <w:tcBorders>
              <w:top w:val="nil"/>
              <w:left w:val="nil"/>
              <w:bottom w:val="single" w:sz="4" w:space="0" w:color="auto"/>
              <w:right w:val="single" w:sz="4" w:space="0" w:color="auto"/>
            </w:tcBorders>
          </w:tcPr>
          <w:p w14:paraId="5EA1A6A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0.0890</w:t>
            </w:r>
          </w:p>
        </w:tc>
        <w:tc>
          <w:tcPr>
            <w:tcW w:w="705" w:type="dxa"/>
            <w:tcBorders>
              <w:top w:val="nil"/>
              <w:left w:val="nil"/>
              <w:bottom w:val="single" w:sz="4" w:space="0" w:color="auto"/>
              <w:right w:val="single" w:sz="4" w:space="0" w:color="auto"/>
            </w:tcBorders>
          </w:tcPr>
          <w:p w14:paraId="7A82983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0.0890</w:t>
            </w:r>
          </w:p>
        </w:tc>
        <w:tc>
          <w:tcPr>
            <w:tcW w:w="829" w:type="dxa"/>
            <w:tcBorders>
              <w:top w:val="nil"/>
              <w:left w:val="nil"/>
              <w:bottom w:val="single" w:sz="4" w:space="0" w:color="auto"/>
              <w:right w:val="single" w:sz="4" w:space="0" w:color="auto"/>
            </w:tcBorders>
          </w:tcPr>
          <w:p w14:paraId="7F15DD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0.1890</w:t>
            </w:r>
          </w:p>
        </w:tc>
        <w:tc>
          <w:tcPr>
            <w:tcW w:w="640" w:type="dxa"/>
            <w:tcBorders>
              <w:top w:val="nil"/>
              <w:left w:val="nil"/>
              <w:bottom w:val="single" w:sz="4" w:space="0" w:color="auto"/>
              <w:right w:val="single" w:sz="4" w:space="0" w:color="auto"/>
            </w:tcBorders>
          </w:tcPr>
          <w:p w14:paraId="04D8C2A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0AB019C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20D96EA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5076356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61EBE0F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3121A20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7251683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46242F41" w14:textId="77777777" w:rsidTr="00E75244">
        <w:trPr>
          <w:trHeight w:val="390"/>
        </w:trPr>
        <w:tc>
          <w:tcPr>
            <w:tcW w:w="867" w:type="dxa"/>
            <w:tcBorders>
              <w:top w:val="nil"/>
              <w:left w:val="single" w:sz="4" w:space="0" w:color="auto"/>
              <w:bottom w:val="single" w:sz="4" w:space="0" w:color="auto"/>
              <w:right w:val="single" w:sz="4" w:space="0" w:color="auto"/>
            </w:tcBorders>
          </w:tcPr>
          <w:p w14:paraId="646E1A95"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Baños</w:t>
            </w:r>
          </w:p>
        </w:tc>
        <w:tc>
          <w:tcPr>
            <w:tcW w:w="754" w:type="dxa"/>
            <w:tcBorders>
              <w:top w:val="nil"/>
              <w:left w:val="nil"/>
              <w:bottom w:val="single" w:sz="4" w:space="0" w:color="auto"/>
              <w:right w:val="single" w:sz="4" w:space="0" w:color="auto"/>
            </w:tcBorders>
          </w:tcPr>
          <w:p w14:paraId="6EFEAEB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3B82054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Letrina</w:t>
            </w:r>
          </w:p>
        </w:tc>
        <w:tc>
          <w:tcPr>
            <w:tcW w:w="841" w:type="dxa"/>
            <w:gridSpan w:val="2"/>
            <w:tcBorders>
              <w:top w:val="nil"/>
              <w:left w:val="nil"/>
              <w:bottom w:val="single" w:sz="4" w:space="0" w:color="auto"/>
              <w:right w:val="single" w:sz="4" w:space="0" w:color="auto"/>
            </w:tcBorders>
          </w:tcPr>
          <w:p w14:paraId="0611BB2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Baño Común</w:t>
            </w:r>
          </w:p>
        </w:tc>
        <w:tc>
          <w:tcPr>
            <w:tcW w:w="705" w:type="dxa"/>
            <w:tcBorders>
              <w:top w:val="nil"/>
              <w:left w:val="nil"/>
              <w:bottom w:val="single" w:sz="4" w:space="0" w:color="auto"/>
              <w:right w:val="single" w:sz="4" w:space="0" w:color="auto"/>
            </w:tcBorders>
          </w:tcPr>
          <w:p w14:paraId="7144B34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Medio baño</w:t>
            </w:r>
          </w:p>
        </w:tc>
        <w:tc>
          <w:tcPr>
            <w:tcW w:w="829" w:type="dxa"/>
            <w:tcBorders>
              <w:top w:val="nil"/>
              <w:left w:val="nil"/>
              <w:bottom w:val="single" w:sz="4" w:space="0" w:color="auto"/>
              <w:right w:val="single" w:sz="4" w:space="0" w:color="auto"/>
            </w:tcBorders>
          </w:tcPr>
          <w:p w14:paraId="739DD5B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Un baño</w:t>
            </w:r>
          </w:p>
        </w:tc>
        <w:tc>
          <w:tcPr>
            <w:tcW w:w="640" w:type="dxa"/>
            <w:tcBorders>
              <w:top w:val="nil"/>
              <w:left w:val="nil"/>
              <w:bottom w:val="single" w:sz="4" w:space="0" w:color="auto"/>
              <w:right w:val="single" w:sz="4" w:space="0" w:color="auto"/>
            </w:tcBorders>
          </w:tcPr>
          <w:p w14:paraId="091DFA7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Dos baños</w:t>
            </w:r>
          </w:p>
        </w:tc>
        <w:tc>
          <w:tcPr>
            <w:tcW w:w="640" w:type="dxa"/>
            <w:tcBorders>
              <w:top w:val="nil"/>
              <w:left w:val="nil"/>
              <w:bottom w:val="single" w:sz="4" w:space="0" w:color="auto"/>
              <w:right w:val="single" w:sz="4" w:space="0" w:color="auto"/>
            </w:tcBorders>
          </w:tcPr>
          <w:p w14:paraId="5E1DBD3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Tres baños</w:t>
            </w:r>
          </w:p>
        </w:tc>
        <w:tc>
          <w:tcPr>
            <w:tcW w:w="754" w:type="dxa"/>
            <w:tcBorders>
              <w:top w:val="nil"/>
              <w:left w:val="nil"/>
              <w:bottom w:val="single" w:sz="4" w:space="0" w:color="auto"/>
              <w:right w:val="single" w:sz="4" w:space="0" w:color="auto"/>
            </w:tcBorders>
          </w:tcPr>
          <w:p w14:paraId="35F0734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Cuatro baños</w:t>
            </w:r>
          </w:p>
        </w:tc>
        <w:tc>
          <w:tcPr>
            <w:tcW w:w="701" w:type="dxa"/>
            <w:tcBorders>
              <w:top w:val="nil"/>
              <w:left w:val="nil"/>
              <w:bottom w:val="single" w:sz="4" w:space="0" w:color="auto"/>
              <w:right w:val="single" w:sz="4" w:space="0" w:color="auto"/>
            </w:tcBorders>
          </w:tcPr>
          <w:p w14:paraId="6482EFD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más de 4 baños</w:t>
            </w:r>
          </w:p>
        </w:tc>
        <w:tc>
          <w:tcPr>
            <w:tcW w:w="694" w:type="dxa"/>
            <w:tcBorders>
              <w:top w:val="nil"/>
              <w:left w:val="nil"/>
              <w:bottom w:val="single" w:sz="4" w:space="0" w:color="auto"/>
              <w:right w:val="single" w:sz="4" w:space="0" w:color="auto"/>
            </w:tcBorders>
          </w:tcPr>
          <w:p w14:paraId="0E36DE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6A12CDD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6E6F7D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4C8106E1" w14:textId="77777777" w:rsidTr="00E75244">
        <w:trPr>
          <w:trHeight w:val="240"/>
        </w:trPr>
        <w:tc>
          <w:tcPr>
            <w:tcW w:w="867" w:type="dxa"/>
            <w:tcBorders>
              <w:top w:val="nil"/>
              <w:left w:val="single" w:sz="4" w:space="0" w:color="auto"/>
              <w:bottom w:val="single" w:sz="4" w:space="0" w:color="auto"/>
              <w:right w:val="single" w:sz="4" w:space="0" w:color="auto"/>
            </w:tcBorders>
          </w:tcPr>
          <w:p w14:paraId="75359C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24D38D1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62D891C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0.1640</w:t>
            </w:r>
          </w:p>
        </w:tc>
        <w:tc>
          <w:tcPr>
            <w:tcW w:w="841" w:type="dxa"/>
            <w:gridSpan w:val="2"/>
            <w:tcBorders>
              <w:top w:val="nil"/>
              <w:left w:val="nil"/>
              <w:bottom w:val="single" w:sz="4" w:space="0" w:color="auto"/>
              <w:right w:val="single" w:sz="4" w:space="0" w:color="auto"/>
            </w:tcBorders>
          </w:tcPr>
          <w:p w14:paraId="295D8B1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0.1380</w:t>
            </w:r>
          </w:p>
        </w:tc>
        <w:tc>
          <w:tcPr>
            <w:tcW w:w="705" w:type="dxa"/>
            <w:tcBorders>
              <w:top w:val="nil"/>
              <w:left w:val="nil"/>
              <w:bottom w:val="single" w:sz="4" w:space="0" w:color="auto"/>
              <w:right w:val="single" w:sz="4" w:space="0" w:color="auto"/>
            </w:tcBorders>
          </w:tcPr>
          <w:p w14:paraId="04AE88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0.1050</w:t>
            </w:r>
          </w:p>
        </w:tc>
        <w:tc>
          <w:tcPr>
            <w:tcW w:w="829" w:type="dxa"/>
            <w:tcBorders>
              <w:top w:val="nil"/>
              <w:left w:val="nil"/>
              <w:bottom w:val="single" w:sz="4" w:space="0" w:color="auto"/>
              <w:right w:val="single" w:sz="4" w:space="0" w:color="auto"/>
            </w:tcBorders>
          </w:tcPr>
          <w:p w14:paraId="36C187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0.1380</w:t>
            </w:r>
          </w:p>
        </w:tc>
        <w:tc>
          <w:tcPr>
            <w:tcW w:w="640" w:type="dxa"/>
            <w:tcBorders>
              <w:top w:val="nil"/>
              <w:left w:val="nil"/>
              <w:bottom w:val="single" w:sz="4" w:space="0" w:color="auto"/>
              <w:right w:val="single" w:sz="4" w:space="0" w:color="auto"/>
            </w:tcBorders>
          </w:tcPr>
          <w:p w14:paraId="397D808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0.2760</w:t>
            </w:r>
          </w:p>
        </w:tc>
        <w:tc>
          <w:tcPr>
            <w:tcW w:w="640" w:type="dxa"/>
            <w:tcBorders>
              <w:top w:val="nil"/>
              <w:left w:val="nil"/>
              <w:bottom w:val="single" w:sz="4" w:space="0" w:color="auto"/>
              <w:right w:val="single" w:sz="4" w:space="0" w:color="auto"/>
            </w:tcBorders>
          </w:tcPr>
          <w:p w14:paraId="1EB7E49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0.4140</w:t>
            </w:r>
          </w:p>
        </w:tc>
        <w:tc>
          <w:tcPr>
            <w:tcW w:w="754" w:type="dxa"/>
            <w:tcBorders>
              <w:top w:val="nil"/>
              <w:left w:val="nil"/>
              <w:bottom w:val="single" w:sz="4" w:space="0" w:color="auto"/>
              <w:right w:val="single" w:sz="4" w:space="0" w:color="auto"/>
            </w:tcBorders>
          </w:tcPr>
          <w:p w14:paraId="0FC8C41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0.5530</w:t>
            </w:r>
          </w:p>
        </w:tc>
        <w:tc>
          <w:tcPr>
            <w:tcW w:w="701" w:type="dxa"/>
            <w:tcBorders>
              <w:top w:val="nil"/>
              <w:left w:val="nil"/>
              <w:bottom w:val="single" w:sz="4" w:space="0" w:color="auto"/>
              <w:right w:val="single" w:sz="4" w:space="0" w:color="auto"/>
            </w:tcBorders>
          </w:tcPr>
          <w:p w14:paraId="2417039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0.8290</w:t>
            </w:r>
          </w:p>
        </w:tc>
        <w:tc>
          <w:tcPr>
            <w:tcW w:w="694" w:type="dxa"/>
            <w:tcBorders>
              <w:top w:val="nil"/>
              <w:left w:val="nil"/>
              <w:bottom w:val="single" w:sz="4" w:space="0" w:color="auto"/>
              <w:right w:val="single" w:sz="4" w:space="0" w:color="auto"/>
            </w:tcBorders>
          </w:tcPr>
          <w:p w14:paraId="21F186E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49D13DF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7B42CB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6A0B6D2F" w14:textId="77777777" w:rsidTr="00E75244">
        <w:trPr>
          <w:trHeight w:val="390"/>
        </w:trPr>
        <w:tc>
          <w:tcPr>
            <w:tcW w:w="867" w:type="dxa"/>
            <w:tcBorders>
              <w:top w:val="nil"/>
              <w:left w:val="single" w:sz="4" w:space="0" w:color="auto"/>
              <w:bottom w:val="single" w:sz="4" w:space="0" w:color="auto"/>
              <w:right w:val="single" w:sz="4" w:space="0" w:color="auto"/>
            </w:tcBorders>
          </w:tcPr>
          <w:p w14:paraId="0CF1B9E3"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Eléctricas</w:t>
            </w:r>
          </w:p>
        </w:tc>
        <w:tc>
          <w:tcPr>
            <w:tcW w:w="754" w:type="dxa"/>
            <w:tcBorders>
              <w:top w:val="nil"/>
              <w:left w:val="nil"/>
              <w:bottom w:val="single" w:sz="4" w:space="0" w:color="auto"/>
              <w:right w:val="single" w:sz="4" w:space="0" w:color="auto"/>
            </w:tcBorders>
          </w:tcPr>
          <w:p w14:paraId="3074EC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tcPr>
          <w:p w14:paraId="1098CC6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Alambre exterior</w:t>
            </w:r>
          </w:p>
        </w:tc>
        <w:tc>
          <w:tcPr>
            <w:tcW w:w="841" w:type="dxa"/>
            <w:gridSpan w:val="2"/>
            <w:tcBorders>
              <w:top w:val="nil"/>
              <w:left w:val="nil"/>
              <w:bottom w:val="single" w:sz="4" w:space="0" w:color="auto"/>
              <w:right w:val="single" w:sz="4" w:space="0" w:color="auto"/>
            </w:tcBorders>
          </w:tcPr>
          <w:p w14:paraId="50E5CA14"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Tuberia</w:t>
            </w:r>
            <w:proofErr w:type="spellEnd"/>
            <w:r w:rsidRPr="00647953">
              <w:rPr>
                <w:rFonts w:ascii="Times New Roman" w:eastAsia="Times New Roman" w:hAnsi="Times New Roman"/>
                <w:color w:val="000000"/>
                <w:sz w:val="18"/>
                <w:szCs w:val="18"/>
                <w:lang w:eastAsia="es-EC"/>
              </w:rPr>
              <w:t xml:space="preserve"> exterior</w:t>
            </w:r>
          </w:p>
        </w:tc>
        <w:tc>
          <w:tcPr>
            <w:tcW w:w="705" w:type="dxa"/>
            <w:tcBorders>
              <w:top w:val="nil"/>
              <w:left w:val="nil"/>
              <w:bottom w:val="single" w:sz="4" w:space="0" w:color="auto"/>
              <w:right w:val="single" w:sz="4" w:space="0" w:color="auto"/>
            </w:tcBorders>
          </w:tcPr>
          <w:p w14:paraId="1A86527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Empotradas</w:t>
            </w:r>
          </w:p>
        </w:tc>
        <w:tc>
          <w:tcPr>
            <w:tcW w:w="829" w:type="dxa"/>
            <w:tcBorders>
              <w:top w:val="nil"/>
              <w:left w:val="nil"/>
              <w:bottom w:val="single" w:sz="4" w:space="0" w:color="auto"/>
              <w:right w:val="single" w:sz="4" w:space="0" w:color="auto"/>
            </w:tcBorders>
          </w:tcPr>
          <w:p w14:paraId="2E17242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48D1F1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tcPr>
          <w:p w14:paraId="393C3A6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5698E7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tcPr>
          <w:p w14:paraId="43040B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tcPr>
          <w:p w14:paraId="0D45EE1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tcPr>
          <w:p w14:paraId="4ECB1BA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tcPr>
          <w:p w14:paraId="60EFC9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023B1D7A" w14:textId="77777777" w:rsidTr="00E75244">
        <w:trPr>
          <w:trHeight w:val="270"/>
        </w:trPr>
        <w:tc>
          <w:tcPr>
            <w:tcW w:w="867" w:type="dxa"/>
            <w:tcBorders>
              <w:top w:val="nil"/>
              <w:left w:val="single" w:sz="4" w:space="0" w:color="auto"/>
              <w:bottom w:val="single" w:sz="4" w:space="0" w:color="auto"/>
              <w:right w:val="single" w:sz="4" w:space="0" w:color="auto"/>
            </w:tcBorders>
          </w:tcPr>
          <w:p w14:paraId="5368A3D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tcPr>
          <w:p w14:paraId="7061CA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tcPr>
          <w:p w14:paraId="7298784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0.4090</w:t>
            </w:r>
          </w:p>
        </w:tc>
        <w:tc>
          <w:tcPr>
            <w:tcW w:w="841" w:type="dxa"/>
            <w:gridSpan w:val="2"/>
            <w:tcBorders>
              <w:top w:val="nil"/>
              <w:left w:val="nil"/>
              <w:bottom w:val="single" w:sz="4" w:space="0" w:color="auto"/>
              <w:right w:val="single" w:sz="4" w:space="0" w:color="auto"/>
            </w:tcBorders>
          </w:tcPr>
          <w:p w14:paraId="5E4B07D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0.4400</w:t>
            </w:r>
          </w:p>
        </w:tc>
        <w:tc>
          <w:tcPr>
            <w:tcW w:w="705" w:type="dxa"/>
            <w:tcBorders>
              <w:top w:val="nil"/>
              <w:left w:val="nil"/>
              <w:bottom w:val="single" w:sz="4" w:space="0" w:color="auto"/>
              <w:right w:val="single" w:sz="4" w:space="0" w:color="auto"/>
            </w:tcBorders>
          </w:tcPr>
          <w:p w14:paraId="7F78D16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0.4620</w:t>
            </w:r>
          </w:p>
        </w:tc>
        <w:tc>
          <w:tcPr>
            <w:tcW w:w="829" w:type="dxa"/>
            <w:tcBorders>
              <w:top w:val="nil"/>
              <w:left w:val="nil"/>
              <w:bottom w:val="single" w:sz="4" w:space="0" w:color="auto"/>
              <w:right w:val="single" w:sz="4" w:space="0" w:color="auto"/>
            </w:tcBorders>
          </w:tcPr>
          <w:p w14:paraId="5905E70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527DFC7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tcPr>
          <w:p w14:paraId="464C6A0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tcPr>
          <w:p w14:paraId="7C8B88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tcPr>
          <w:p w14:paraId="0FFA8B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tcPr>
          <w:p w14:paraId="19D816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tcPr>
          <w:p w14:paraId="11ED173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tcPr>
          <w:p w14:paraId="4FA1836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bl>
    <w:p w14:paraId="30E68BFE" w14:textId="77777777" w:rsidR="00E75244" w:rsidRPr="00AF7A54" w:rsidRDefault="00E75244" w:rsidP="00E75244">
      <w:pPr>
        <w:rPr>
          <w:rFonts w:ascii="Arial Narrow" w:hAnsi="Arial Narrow" w:cs="Arial"/>
        </w:rPr>
      </w:pPr>
    </w:p>
    <w:p w14:paraId="17954B5F" w14:textId="77777777" w:rsidR="00671348" w:rsidRDefault="00671348" w:rsidP="00671348">
      <w:pPr>
        <w:ind w:left="708"/>
        <w:jc w:val="both"/>
        <w:rPr>
          <w:rFonts w:ascii="Arial Narrow" w:hAnsi="Arial Narrow" w:cs="Arial"/>
          <w:color w:val="000000"/>
        </w:rPr>
      </w:pPr>
      <w:r w:rsidRPr="00AE6F94">
        <w:rPr>
          <w:rFonts w:ascii="Arial Narrow" w:hAnsi="Arial Narrow" w:cs="Arial"/>
          <w:color w:val="000000"/>
        </w:rPr>
        <w:t>El análisis para la determinación del valor real de las edificaciones</w:t>
      </w:r>
      <w:r>
        <w:rPr>
          <w:rFonts w:ascii="Arial Narrow" w:hAnsi="Arial Narrow" w:cs="Arial"/>
          <w:color w:val="000000"/>
        </w:rPr>
        <w:t>,</w:t>
      </w:r>
      <w:r w:rsidRPr="00AE6F94">
        <w:rPr>
          <w:rFonts w:ascii="Arial Narrow" w:hAnsi="Arial Narrow" w:cs="Arial"/>
          <w:color w:val="000000"/>
        </w:rPr>
        <w:t xml:space="preserve"> se lo realizará mediante la aplicación de un </w:t>
      </w:r>
      <w:r w:rsidRPr="002445AF">
        <w:rPr>
          <w:rFonts w:ascii="Arial Narrow" w:hAnsi="Arial Narrow" w:cs="Arial"/>
          <w:b/>
          <w:color w:val="000000"/>
        </w:rPr>
        <w:t>programa de precios unitarios con los rubros identificados en la localidad</w:t>
      </w:r>
      <w:r w:rsidRPr="00AE6F94">
        <w:rPr>
          <w:rFonts w:ascii="Arial Narrow" w:hAnsi="Arial Narrow" w:cs="Arial"/>
          <w:color w:val="000000"/>
        </w:rPr>
        <w:t>.</w:t>
      </w:r>
      <w:r>
        <w:rPr>
          <w:rFonts w:ascii="Arial Narrow" w:hAnsi="Arial Narrow" w:cs="Arial"/>
          <w:color w:val="000000"/>
        </w:rPr>
        <w:t xml:space="preserve"> </w:t>
      </w:r>
      <w:r w:rsidRPr="00AE6F94">
        <w:rPr>
          <w:rFonts w:ascii="Arial Narrow" w:hAnsi="Arial Narrow" w:cs="Arial"/>
          <w:color w:val="000000"/>
        </w:rPr>
        <w:t>El precio del rubro que se adopta para el cálculo de metro cuadrado de construcción se refiere al costo directo.</w:t>
      </w:r>
    </w:p>
    <w:p w14:paraId="5579398D" w14:textId="77777777" w:rsidR="00671348" w:rsidRDefault="00671348" w:rsidP="00671348">
      <w:pPr>
        <w:ind w:left="708"/>
        <w:jc w:val="both"/>
        <w:rPr>
          <w:rFonts w:ascii="Arial Narrow" w:hAnsi="Arial Narrow" w:cs="Arial"/>
          <w:color w:val="000000"/>
        </w:rPr>
      </w:pPr>
    </w:p>
    <w:p w14:paraId="26A1BF59" w14:textId="77777777" w:rsidR="00671348" w:rsidRDefault="00671348" w:rsidP="00671348">
      <w:pPr>
        <w:ind w:left="708"/>
        <w:jc w:val="both"/>
        <w:rPr>
          <w:rFonts w:ascii="Arial Narrow" w:hAnsi="Arial Narrow" w:cs="Arial"/>
          <w:color w:val="000000"/>
        </w:rPr>
      </w:pPr>
      <w:r w:rsidRPr="00AE6F94">
        <w:rPr>
          <w:rFonts w:ascii="Arial Narrow" w:hAnsi="Arial Narrow" w:cs="Arial"/>
          <w:color w:val="000000"/>
        </w:rPr>
        <w:t>En cada rango se efectuará el cálculo de la siguiente manera:</w:t>
      </w:r>
    </w:p>
    <w:p w14:paraId="26368D1B" w14:textId="77777777" w:rsidR="00671348" w:rsidRPr="00AE6F94" w:rsidRDefault="00671348" w:rsidP="00671348">
      <w:pPr>
        <w:ind w:left="708"/>
        <w:jc w:val="both"/>
        <w:rPr>
          <w:rFonts w:ascii="Arial Narrow" w:hAnsi="Arial Narrow" w:cs="Arial"/>
          <w:color w:val="000000"/>
        </w:rPr>
      </w:pPr>
    </w:p>
    <w:p w14:paraId="15CFFB22" w14:textId="77777777" w:rsidR="00671348" w:rsidRPr="0042740D" w:rsidRDefault="00671348" w:rsidP="00BD2AC8">
      <w:pPr>
        <w:numPr>
          <w:ilvl w:val="0"/>
          <w:numId w:val="2"/>
        </w:numPr>
        <w:tabs>
          <w:tab w:val="left" w:pos="-1440"/>
        </w:tabs>
        <w:suppressAutoHyphens/>
        <w:spacing w:line="276" w:lineRule="auto"/>
        <w:jc w:val="both"/>
        <w:rPr>
          <w:rFonts w:ascii="Arial Narrow" w:hAnsi="Arial Narrow" w:cs="Arial"/>
          <w:b/>
          <w:color w:val="000000"/>
        </w:rPr>
      </w:pPr>
      <w:r w:rsidRPr="002445AF">
        <w:rPr>
          <w:rFonts w:ascii="Arial Narrow" w:hAnsi="Arial Narrow" w:cs="Arial"/>
          <w:b/>
          <w:color w:val="000000"/>
        </w:rPr>
        <w:t>Precio unitario</w:t>
      </w:r>
      <w:r>
        <w:rPr>
          <w:rFonts w:ascii="Arial Narrow" w:hAnsi="Arial Narrow" w:cs="Arial"/>
          <w:b/>
          <w:color w:val="000000"/>
        </w:rPr>
        <w:t>,</w:t>
      </w:r>
      <w:r w:rsidRPr="00AE6F94">
        <w:rPr>
          <w:rFonts w:ascii="Arial Narrow" w:hAnsi="Arial Narrow" w:cs="Arial"/>
          <w:color w:val="000000"/>
        </w:rPr>
        <w:t xml:space="preserve"> multiplicado por el volumen de obra,</w:t>
      </w:r>
      <w:r>
        <w:rPr>
          <w:rFonts w:ascii="Arial Narrow" w:hAnsi="Arial Narrow" w:cs="Arial"/>
          <w:color w:val="000000"/>
        </w:rPr>
        <w:t xml:space="preserve"> que</w:t>
      </w:r>
      <w:r w:rsidRPr="00AE6F94">
        <w:rPr>
          <w:rFonts w:ascii="Arial Narrow" w:hAnsi="Arial Narrow" w:cs="Arial"/>
          <w:color w:val="000000"/>
        </w:rPr>
        <w:t xml:space="preserve"> da como resultado el </w:t>
      </w:r>
      <w:r w:rsidRPr="0042740D">
        <w:rPr>
          <w:rFonts w:ascii="Arial Narrow" w:hAnsi="Arial Narrow" w:cs="Arial"/>
          <w:b/>
          <w:color w:val="000000"/>
        </w:rPr>
        <w:t>costo por rubro;</w:t>
      </w:r>
    </w:p>
    <w:p w14:paraId="66E21546" w14:textId="77777777" w:rsidR="00671348" w:rsidRDefault="00671348" w:rsidP="00BD2AC8">
      <w:pPr>
        <w:numPr>
          <w:ilvl w:val="0"/>
          <w:numId w:val="2"/>
        </w:numPr>
        <w:tabs>
          <w:tab w:val="left" w:pos="-1440"/>
        </w:tabs>
        <w:suppressAutoHyphens/>
        <w:spacing w:line="276" w:lineRule="auto"/>
        <w:jc w:val="both"/>
        <w:rPr>
          <w:rFonts w:ascii="Arial Narrow" w:hAnsi="Arial Narrow" w:cs="Arial"/>
          <w:color w:val="000000"/>
        </w:rPr>
      </w:pPr>
      <w:r w:rsidRPr="002445AF">
        <w:rPr>
          <w:rFonts w:ascii="Arial Narrow" w:hAnsi="Arial Narrow" w:cs="Arial"/>
          <w:b/>
          <w:color w:val="000000"/>
        </w:rPr>
        <w:t>Sumatoria de los costos de los rubros</w:t>
      </w:r>
      <w:r w:rsidRPr="002445AF">
        <w:rPr>
          <w:rFonts w:ascii="Arial Narrow" w:hAnsi="Arial Narrow" w:cs="Arial"/>
          <w:color w:val="000000"/>
        </w:rPr>
        <w:t xml:space="preserve">; </w:t>
      </w:r>
    </w:p>
    <w:p w14:paraId="0A571B0A" w14:textId="77777777" w:rsidR="00671348" w:rsidRDefault="00671348" w:rsidP="00671348">
      <w:pPr>
        <w:tabs>
          <w:tab w:val="left" w:pos="-1440"/>
        </w:tabs>
        <w:suppressAutoHyphens/>
        <w:spacing w:line="276" w:lineRule="auto"/>
        <w:jc w:val="both"/>
        <w:rPr>
          <w:rFonts w:ascii="Arial Narrow" w:hAnsi="Arial Narrow" w:cs="Arial"/>
          <w:color w:val="000000"/>
        </w:rPr>
      </w:pPr>
    </w:p>
    <w:p w14:paraId="4AB504BB" w14:textId="77777777" w:rsidR="00671348" w:rsidRDefault="00671348" w:rsidP="00671348">
      <w:pPr>
        <w:tabs>
          <w:tab w:val="left" w:pos="-1440"/>
        </w:tabs>
        <w:suppressAutoHyphens/>
        <w:spacing w:line="276" w:lineRule="auto"/>
        <w:jc w:val="both"/>
        <w:rPr>
          <w:rFonts w:ascii="Arial Narrow" w:hAnsi="Arial Narrow" w:cs="Arial"/>
          <w:color w:val="000000"/>
        </w:rPr>
      </w:pPr>
    </w:p>
    <w:p w14:paraId="1D835952" w14:textId="77777777" w:rsidR="00671348" w:rsidRDefault="00671348" w:rsidP="00BD2AC8">
      <w:pPr>
        <w:numPr>
          <w:ilvl w:val="0"/>
          <w:numId w:val="2"/>
        </w:numPr>
        <w:tabs>
          <w:tab w:val="left" w:pos="-1440"/>
        </w:tabs>
        <w:suppressAutoHyphens/>
        <w:spacing w:line="276" w:lineRule="auto"/>
        <w:jc w:val="both"/>
        <w:rPr>
          <w:rFonts w:ascii="Arial Narrow" w:hAnsi="Arial Narrow" w:cs="Arial"/>
          <w:color w:val="000000"/>
        </w:rPr>
      </w:pPr>
      <w:r w:rsidRPr="002445AF">
        <w:rPr>
          <w:rFonts w:ascii="Arial Narrow" w:hAnsi="Arial Narrow" w:cs="Arial"/>
          <w:b/>
          <w:color w:val="000000"/>
        </w:rPr>
        <w:t xml:space="preserve">Se determina el valor total de la construcción. </w:t>
      </w:r>
      <w:r w:rsidRPr="002445AF">
        <w:rPr>
          <w:rFonts w:ascii="Arial Narrow" w:hAnsi="Arial Narrow" w:cs="Arial"/>
          <w:color w:val="000000"/>
        </w:rPr>
        <w:t xml:space="preserve">La incidencia porcentual de cada rubro en el valor total de la edificación, se efectúa mediante la división del costo del rubro para la sumatoria de costos de rubros o costo total de la edificación multiplicado por cien (100); </w:t>
      </w:r>
      <w:r>
        <w:rPr>
          <w:rFonts w:ascii="Arial Narrow" w:hAnsi="Arial Narrow" w:cs="Arial"/>
          <w:color w:val="000000"/>
        </w:rPr>
        <w:t>y,</w:t>
      </w:r>
    </w:p>
    <w:p w14:paraId="53065B08" w14:textId="4A7F4B94" w:rsidR="00671348" w:rsidRPr="002445AF" w:rsidRDefault="00671348" w:rsidP="00BD2AC8">
      <w:pPr>
        <w:numPr>
          <w:ilvl w:val="0"/>
          <w:numId w:val="2"/>
        </w:numPr>
        <w:tabs>
          <w:tab w:val="left" w:pos="-1440"/>
        </w:tabs>
        <w:suppressAutoHyphens/>
        <w:spacing w:line="276" w:lineRule="auto"/>
        <w:jc w:val="both"/>
        <w:rPr>
          <w:rFonts w:ascii="Arial Narrow" w:hAnsi="Arial Narrow" w:cs="Arial"/>
          <w:color w:val="000000"/>
        </w:rPr>
      </w:pPr>
      <w:r w:rsidRPr="002445AF">
        <w:rPr>
          <w:rFonts w:ascii="Arial Narrow" w:hAnsi="Arial Narrow" w:cs="Arial"/>
          <w:color w:val="000000"/>
        </w:rPr>
        <w:t xml:space="preserve">Se configura la </w:t>
      </w:r>
      <w:r w:rsidRPr="002445AF">
        <w:rPr>
          <w:rFonts w:ascii="Arial Narrow" w:hAnsi="Arial Narrow" w:cs="Arial"/>
          <w:b/>
          <w:color w:val="000000"/>
        </w:rPr>
        <w:t>tabla de factores de reposición de los rubros de cada sistema constructivo en relación del formulario de declaración ficha predial</w:t>
      </w:r>
      <w:r w:rsidRPr="002445AF">
        <w:rPr>
          <w:rFonts w:ascii="Arial Narrow" w:hAnsi="Arial Narrow" w:cs="Arial"/>
          <w:color w:val="000000"/>
        </w:rPr>
        <w:t xml:space="preserve">, información que será identificada y relacionada con el valor de la tabla de reposición, que sumados los factores de reposición de cada bloque de edificación su resultado será la </w:t>
      </w:r>
      <w:r w:rsidRPr="002445AF">
        <w:rPr>
          <w:rFonts w:ascii="Arial Narrow" w:hAnsi="Arial Narrow" w:cs="Arial"/>
          <w:i/>
          <w:color w:val="000000"/>
        </w:rPr>
        <w:t>relación de valor metro cuadrado</w:t>
      </w:r>
      <w:r w:rsidRPr="002445AF">
        <w:rPr>
          <w:rFonts w:ascii="Arial Narrow" w:hAnsi="Arial Narrow" w:cs="Arial"/>
          <w:color w:val="000000"/>
        </w:rPr>
        <w:t>, multiplicado por la constante de reposición de un piso o más de un piso,</w:t>
      </w:r>
      <w:r>
        <w:rPr>
          <w:rFonts w:ascii="Arial Narrow" w:hAnsi="Arial Narrow" w:cs="Arial"/>
          <w:color w:val="000000"/>
        </w:rPr>
        <w:t xml:space="preserve"> y</w:t>
      </w:r>
      <w:r w:rsidRPr="002445AF">
        <w:rPr>
          <w:rFonts w:ascii="Arial Narrow" w:hAnsi="Arial Narrow" w:cs="Arial"/>
          <w:color w:val="000000"/>
        </w:rPr>
        <w:t xml:space="preserve"> se obtendrá el valor metro cuadrado actualizado</w:t>
      </w:r>
      <w:r>
        <w:rPr>
          <w:rFonts w:ascii="Arial Narrow" w:hAnsi="Arial Narrow" w:cs="Arial"/>
          <w:color w:val="000000"/>
        </w:rPr>
        <w:t>. E</w:t>
      </w:r>
      <w:r w:rsidRPr="002445AF">
        <w:rPr>
          <w:rFonts w:ascii="Arial Narrow" w:hAnsi="Arial Narrow" w:cs="Arial"/>
          <w:color w:val="000000"/>
        </w:rPr>
        <w:t>l resultado final se relaciona de acuerdo a la superficie de cada bloque.</w:t>
      </w:r>
    </w:p>
    <w:p w14:paraId="35DF1D3F" w14:textId="77777777" w:rsidR="00671348" w:rsidRPr="00AE6F94" w:rsidRDefault="00671348" w:rsidP="00671348">
      <w:pPr>
        <w:tabs>
          <w:tab w:val="left" w:pos="-1440"/>
        </w:tabs>
        <w:jc w:val="both"/>
        <w:rPr>
          <w:rFonts w:ascii="Arial Narrow" w:hAnsi="Arial Narrow" w:cs="Arial"/>
          <w:color w:val="000000"/>
        </w:rPr>
      </w:pPr>
    </w:p>
    <w:p w14:paraId="4B71BD79" w14:textId="77777777" w:rsidR="00671348" w:rsidRDefault="00671348" w:rsidP="00671348">
      <w:pPr>
        <w:ind w:left="708"/>
        <w:jc w:val="both"/>
        <w:rPr>
          <w:rFonts w:ascii="Arial Narrow" w:hAnsi="Arial Narrow" w:cs="Arial"/>
        </w:rPr>
      </w:pPr>
      <w:r w:rsidRPr="00AE6F94">
        <w:rPr>
          <w:rFonts w:ascii="Arial Narrow" w:hAnsi="Arial Narrow" w:cs="Arial"/>
        </w:rPr>
        <w:t xml:space="preserve">Para la depreciación se aplicará el </w:t>
      </w:r>
      <w:r w:rsidRPr="00DB66AA">
        <w:rPr>
          <w:rFonts w:ascii="Arial Narrow" w:hAnsi="Arial Narrow" w:cs="Arial"/>
          <w:b/>
        </w:rPr>
        <w:t>método lineal</w:t>
      </w:r>
      <w:r>
        <w:rPr>
          <w:rFonts w:ascii="Arial Narrow" w:hAnsi="Arial Narrow" w:cs="Arial"/>
          <w:b/>
        </w:rPr>
        <w:t>,</w:t>
      </w:r>
      <w:r w:rsidRPr="00AE6F94">
        <w:rPr>
          <w:rFonts w:ascii="Arial Narrow" w:hAnsi="Arial Narrow" w:cs="Arial"/>
        </w:rPr>
        <w:t xml:space="preserve"> con intervalos de dos</w:t>
      </w:r>
      <w:r>
        <w:rPr>
          <w:rFonts w:ascii="Arial Narrow" w:hAnsi="Arial Narrow" w:cs="Arial"/>
        </w:rPr>
        <w:t xml:space="preserve"> (2)</w:t>
      </w:r>
      <w:r w:rsidRPr="00AE6F94">
        <w:rPr>
          <w:rFonts w:ascii="Arial Narrow" w:hAnsi="Arial Narrow" w:cs="Arial"/>
        </w:rPr>
        <w:t xml:space="preserve"> años, con una variación de hasta el</w:t>
      </w:r>
      <w:r>
        <w:rPr>
          <w:rFonts w:ascii="Arial Narrow" w:hAnsi="Arial Narrow" w:cs="Arial"/>
        </w:rPr>
        <w:t xml:space="preserve"> veinte por ciento</w:t>
      </w:r>
      <w:r w:rsidRPr="00AE6F94">
        <w:rPr>
          <w:rFonts w:ascii="Arial Narrow" w:hAnsi="Arial Narrow" w:cs="Arial"/>
        </w:rPr>
        <w:t xml:space="preserve"> </w:t>
      </w:r>
      <w:r>
        <w:rPr>
          <w:rFonts w:ascii="Arial Narrow" w:hAnsi="Arial Narrow" w:cs="Arial"/>
        </w:rPr>
        <w:t>(</w:t>
      </w:r>
      <w:r w:rsidRPr="00AE6F94">
        <w:rPr>
          <w:rFonts w:ascii="Arial Narrow" w:hAnsi="Arial Narrow" w:cs="Arial"/>
        </w:rPr>
        <w:t>20%</w:t>
      </w:r>
      <w:r>
        <w:rPr>
          <w:rFonts w:ascii="Arial Narrow" w:hAnsi="Arial Narrow" w:cs="Arial"/>
        </w:rPr>
        <w:t>)</w:t>
      </w:r>
      <w:r w:rsidRPr="00AE6F94">
        <w:rPr>
          <w:rFonts w:ascii="Arial Narrow" w:hAnsi="Arial Narrow" w:cs="Arial"/>
        </w:rPr>
        <w:t xml:space="preserve"> del valor y año original, en relación a la vida útil de los materiales de construcción de la estructura del edificio. </w:t>
      </w:r>
    </w:p>
    <w:p w14:paraId="657E9EA6" w14:textId="77777777" w:rsidR="00671348" w:rsidRDefault="00671348" w:rsidP="00671348">
      <w:pPr>
        <w:ind w:left="708"/>
        <w:jc w:val="both"/>
        <w:rPr>
          <w:rFonts w:ascii="Arial Narrow" w:hAnsi="Arial Narrow" w:cs="Arial"/>
        </w:rPr>
      </w:pPr>
    </w:p>
    <w:p w14:paraId="45994263" w14:textId="77777777" w:rsidR="00671348" w:rsidRDefault="00671348" w:rsidP="00671348">
      <w:pPr>
        <w:ind w:left="708"/>
        <w:jc w:val="both"/>
        <w:rPr>
          <w:rFonts w:ascii="Arial Narrow" w:hAnsi="Arial Narrow" w:cs="Arial"/>
          <w:b/>
          <w:color w:val="FF0000"/>
        </w:rPr>
      </w:pPr>
      <w:r w:rsidRPr="00AE6F94">
        <w:rPr>
          <w:rFonts w:ascii="Arial Narrow" w:hAnsi="Arial Narrow" w:cs="Arial"/>
        </w:rPr>
        <w:t>Se afectará</w:t>
      </w:r>
      <w:r>
        <w:rPr>
          <w:rFonts w:ascii="Arial Narrow" w:hAnsi="Arial Narrow" w:cs="Arial"/>
        </w:rPr>
        <w:t>,</w:t>
      </w:r>
      <w:r w:rsidRPr="00AE6F94">
        <w:rPr>
          <w:rFonts w:ascii="Arial Narrow" w:hAnsi="Arial Narrow" w:cs="Arial"/>
        </w:rPr>
        <w:t xml:space="preserve"> además</w:t>
      </w:r>
      <w:r>
        <w:rPr>
          <w:rFonts w:ascii="Arial Narrow" w:hAnsi="Arial Narrow" w:cs="Arial"/>
        </w:rPr>
        <w:t>,</w:t>
      </w:r>
      <w:r w:rsidRPr="00AE6F94">
        <w:rPr>
          <w:rFonts w:ascii="Arial Narrow" w:hAnsi="Arial Narrow" w:cs="Arial"/>
        </w:rPr>
        <w:t xml:space="preserve"> con los factores de estado de conservación del edificio en relación al mantenimiento de </w:t>
      </w:r>
      <w:r>
        <w:rPr>
          <w:rFonts w:ascii="Arial Narrow" w:hAnsi="Arial Narrow" w:cs="Arial"/>
        </w:rPr>
        <w:t>é</w:t>
      </w:r>
      <w:r w:rsidRPr="00AE6F94">
        <w:rPr>
          <w:rFonts w:ascii="Arial Narrow" w:hAnsi="Arial Narrow" w:cs="Arial"/>
        </w:rPr>
        <w:t xml:space="preserve">ste, en las condiciones de </w:t>
      </w:r>
      <w:r w:rsidRPr="00DB66AA">
        <w:rPr>
          <w:rFonts w:ascii="Arial Narrow" w:hAnsi="Arial Narrow" w:cs="Arial"/>
          <w:i/>
        </w:rPr>
        <w:t>estable, a reparar y obsoleto</w:t>
      </w:r>
      <w:r w:rsidRPr="00AE6F94">
        <w:rPr>
          <w:rFonts w:ascii="Arial Narrow" w:hAnsi="Arial Narrow" w:cs="Arial"/>
        </w:rPr>
        <w:t>.</w:t>
      </w:r>
      <w:r w:rsidRPr="00AE6F94">
        <w:rPr>
          <w:rFonts w:ascii="Arial Narrow" w:hAnsi="Arial Narrow" w:cs="Arial"/>
          <w:b/>
          <w:color w:val="FF0000"/>
        </w:rPr>
        <w:t xml:space="preserve"> </w:t>
      </w:r>
    </w:p>
    <w:p w14:paraId="2394A203" w14:textId="77777777" w:rsidR="00671348" w:rsidRDefault="00671348" w:rsidP="00671348">
      <w:pPr>
        <w:ind w:left="708"/>
        <w:jc w:val="both"/>
        <w:rPr>
          <w:rFonts w:ascii="Arial Narrow" w:hAnsi="Arial Narrow" w:cs="Arial"/>
          <w:b/>
          <w:color w:val="FF0000"/>
        </w:rPr>
      </w:pPr>
    </w:p>
    <w:p w14:paraId="389FBDAD" w14:textId="77777777" w:rsidR="006C4CB7" w:rsidRDefault="006C4CB7" w:rsidP="00233676">
      <w:pPr>
        <w:ind w:left="708"/>
        <w:jc w:val="center"/>
        <w:rPr>
          <w:rFonts w:ascii="Arial Narrow" w:hAnsi="Arial Narrow" w:cs="Arial"/>
          <w:b/>
        </w:rPr>
      </w:pPr>
    </w:p>
    <w:p w14:paraId="1D766890" w14:textId="77777777" w:rsidR="006C4CB7" w:rsidRDefault="006C4CB7" w:rsidP="00233676">
      <w:pPr>
        <w:ind w:left="708"/>
        <w:jc w:val="center"/>
        <w:rPr>
          <w:rFonts w:ascii="Arial Narrow" w:hAnsi="Arial Narrow" w:cs="Arial"/>
          <w:b/>
        </w:rPr>
      </w:pPr>
    </w:p>
    <w:p w14:paraId="181822F6" w14:textId="633C5ADB" w:rsidR="00671348" w:rsidRPr="00233676" w:rsidRDefault="00671348" w:rsidP="00233676">
      <w:pPr>
        <w:ind w:left="708"/>
        <w:jc w:val="center"/>
        <w:rPr>
          <w:rFonts w:ascii="Arial Narrow" w:hAnsi="Arial Narrow" w:cs="Arial"/>
          <w:b/>
          <w:color w:val="FF0000"/>
        </w:rPr>
      </w:pPr>
      <w:r>
        <w:rPr>
          <w:rFonts w:ascii="Arial Narrow" w:hAnsi="Arial Narrow" w:cs="Arial"/>
          <w:b/>
        </w:rPr>
        <w:t xml:space="preserve">CUADRO DE FACTORES DE DEPRECIACION DE EDIFICACION </w:t>
      </w:r>
      <w:r w:rsidR="00233676">
        <w:rPr>
          <w:rFonts w:ascii="Arial Narrow" w:hAnsi="Arial Narrow" w:cs="Arial"/>
          <w:b/>
        </w:rPr>
        <w:t>RURAL</w:t>
      </w:r>
    </w:p>
    <w:tbl>
      <w:tblPr>
        <w:tblW w:w="7999" w:type="dxa"/>
        <w:jc w:val="center"/>
        <w:tblLayout w:type="fixed"/>
        <w:tblCellMar>
          <w:left w:w="70" w:type="dxa"/>
          <w:right w:w="70" w:type="dxa"/>
        </w:tblCellMar>
        <w:tblLook w:val="0000" w:firstRow="0" w:lastRow="0" w:firstColumn="0" w:lastColumn="0" w:noHBand="0" w:noVBand="0"/>
      </w:tblPr>
      <w:tblGrid>
        <w:gridCol w:w="929"/>
        <w:gridCol w:w="850"/>
        <w:gridCol w:w="567"/>
        <w:gridCol w:w="992"/>
        <w:gridCol w:w="1276"/>
        <w:gridCol w:w="1276"/>
        <w:gridCol w:w="992"/>
        <w:gridCol w:w="1117"/>
      </w:tblGrid>
      <w:tr w:rsidR="00233676" w:rsidRPr="00233676" w14:paraId="7286E788" w14:textId="77777777" w:rsidTr="00085959">
        <w:trPr>
          <w:trHeight w:val="270"/>
          <w:jc w:val="center"/>
        </w:trPr>
        <w:tc>
          <w:tcPr>
            <w:tcW w:w="7999" w:type="dxa"/>
            <w:gridSpan w:val="8"/>
            <w:tcBorders>
              <w:top w:val="nil"/>
              <w:left w:val="nil"/>
              <w:bottom w:val="nil"/>
              <w:right w:val="nil"/>
            </w:tcBorders>
            <w:vAlign w:val="center"/>
          </w:tcPr>
          <w:p w14:paraId="7101F0FC" w14:textId="77777777" w:rsidR="00233676" w:rsidRPr="00233676" w:rsidRDefault="00233676" w:rsidP="00233676">
            <w:pPr>
              <w:jc w:val="center"/>
              <w:rPr>
                <w:rFonts w:ascii="Times New Roman" w:eastAsia="Times New Roman" w:hAnsi="Times New Roman" w:cs="Times New Roman"/>
                <w:b/>
                <w:bCs/>
                <w:lang w:eastAsia="es-ES"/>
              </w:rPr>
            </w:pPr>
          </w:p>
        </w:tc>
      </w:tr>
      <w:tr w:rsidR="00233676" w:rsidRPr="00233676" w14:paraId="3A19D4DC" w14:textId="77777777" w:rsidTr="00085959">
        <w:trPr>
          <w:trHeight w:val="398"/>
          <w:jc w:val="center"/>
        </w:trPr>
        <w:tc>
          <w:tcPr>
            <w:tcW w:w="929" w:type="dxa"/>
            <w:tcBorders>
              <w:top w:val="single" w:sz="8" w:space="0" w:color="auto"/>
              <w:left w:val="single" w:sz="8" w:space="0" w:color="auto"/>
              <w:bottom w:val="nil"/>
              <w:right w:val="single" w:sz="4" w:space="0" w:color="auto"/>
            </w:tcBorders>
          </w:tcPr>
          <w:p w14:paraId="3C6D5381"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Años</w:t>
            </w:r>
          </w:p>
        </w:tc>
        <w:tc>
          <w:tcPr>
            <w:tcW w:w="850" w:type="dxa"/>
            <w:tcBorders>
              <w:top w:val="single" w:sz="8" w:space="0" w:color="auto"/>
              <w:left w:val="nil"/>
              <w:bottom w:val="nil"/>
              <w:right w:val="single" w:sz="4" w:space="0" w:color="auto"/>
            </w:tcBorders>
          </w:tcPr>
          <w:p w14:paraId="49294285"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Hormigón</w:t>
            </w:r>
          </w:p>
        </w:tc>
        <w:tc>
          <w:tcPr>
            <w:tcW w:w="567" w:type="dxa"/>
            <w:tcBorders>
              <w:top w:val="single" w:sz="8" w:space="0" w:color="auto"/>
              <w:left w:val="nil"/>
              <w:bottom w:val="nil"/>
              <w:right w:val="single" w:sz="4" w:space="0" w:color="auto"/>
            </w:tcBorders>
          </w:tcPr>
          <w:p w14:paraId="4EE9CD2B"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Hierro</w:t>
            </w:r>
          </w:p>
        </w:tc>
        <w:tc>
          <w:tcPr>
            <w:tcW w:w="992" w:type="dxa"/>
            <w:tcBorders>
              <w:top w:val="single" w:sz="8" w:space="0" w:color="auto"/>
              <w:left w:val="nil"/>
              <w:bottom w:val="nil"/>
              <w:right w:val="single" w:sz="4" w:space="0" w:color="auto"/>
            </w:tcBorders>
          </w:tcPr>
          <w:p w14:paraId="7A70D730"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Madera fina</w:t>
            </w:r>
          </w:p>
        </w:tc>
        <w:tc>
          <w:tcPr>
            <w:tcW w:w="1276" w:type="dxa"/>
            <w:tcBorders>
              <w:top w:val="single" w:sz="8" w:space="0" w:color="auto"/>
              <w:left w:val="nil"/>
              <w:bottom w:val="nil"/>
              <w:right w:val="single" w:sz="4" w:space="0" w:color="auto"/>
            </w:tcBorders>
          </w:tcPr>
          <w:p w14:paraId="55FC5435"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Madera Común</w:t>
            </w:r>
          </w:p>
        </w:tc>
        <w:tc>
          <w:tcPr>
            <w:tcW w:w="1276" w:type="dxa"/>
            <w:tcBorders>
              <w:top w:val="single" w:sz="8" w:space="0" w:color="auto"/>
              <w:left w:val="nil"/>
              <w:bottom w:val="nil"/>
              <w:right w:val="single" w:sz="4" w:space="0" w:color="auto"/>
            </w:tcBorders>
          </w:tcPr>
          <w:p w14:paraId="4C375430"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bloque Ladrillo</w:t>
            </w:r>
          </w:p>
        </w:tc>
        <w:tc>
          <w:tcPr>
            <w:tcW w:w="992" w:type="dxa"/>
            <w:tcBorders>
              <w:top w:val="single" w:sz="8" w:space="0" w:color="auto"/>
              <w:left w:val="nil"/>
              <w:bottom w:val="nil"/>
              <w:right w:val="single" w:sz="4" w:space="0" w:color="auto"/>
            </w:tcBorders>
          </w:tcPr>
          <w:p w14:paraId="01A5949A"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Bahareque</w:t>
            </w:r>
          </w:p>
        </w:tc>
        <w:tc>
          <w:tcPr>
            <w:tcW w:w="1117" w:type="dxa"/>
            <w:tcBorders>
              <w:top w:val="single" w:sz="8" w:space="0" w:color="auto"/>
              <w:left w:val="nil"/>
              <w:bottom w:val="nil"/>
              <w:right w:val="single" w:sz="8" w:space="0" w:color="auto"/>
            </w:tcBorders>
          </w:tcPr>
          <w:p w14:paraId="48427F48" w14:textId="77777777" w:rsidR="00233676" w:rsidRPr="00233676" w:rsidRDefault="00233676" w:rsidP="00233676">
            <w:pPr>
              <w:jc w:val="center"/>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Adobe/Tapial/Caña</w:t>
            </w:r>
          </w:p>
        </w:tc>
      </w:tr>
      <w:tr w:rsidR="00233676" w:rsidRPr="00233676" w14:paraId="676D0234" w14:textId="77777777" w:rsidTr="00085959">
        <w:trPr>
          <w:trHeight w:val="255"/>
          <w:jc w:val="center"/>
        </w:trPr>
        <w:tc>
          <w:tcPr>
            <w:tcW w:w="929" w:type="dxa"/>
            <w:tcBorders>
              <w:top w:val="single" w:sz="8" w:space="0" w:color="auto"/>
              <w:left w:val="single" w:sz="8" w:space="0" w:color="auto"/>
              <w:bottom w:val="single" w:sz="4" w:space="0" w:color="auto"/>
              <w:right w:val="single" w:sz="4" w:space="0" w:color="auto"/>
            </w:tcBorders>
          </w:tcPr>
          <w:p w14:paraId="0C07C9D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w:t>
            </w:r>
          </w:p>
        </w:tc>
        <w:tc>
          <w:tcPr>
            <w:tcW w:w="850" w:type="dxa"/>
            <w:tcBorders>
              <w:top w:val="single" w:sz="8" w:space="0" w:color="auto"/>
              <w:left w:val="nil"/>
              <w:bottom w:val="single" w:sz="4" w:space="0" w:color="auto"/>
              <w:right w:val="single" w:sz="4" w:space="0" w:color="auto"/>
            </w:tcBorders>
          </w:tcPr>
          <w:p w14:paraId="21D7601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567" w:type="dxa"/>
            <w:tcBorders>
              <w:top w:val="single" w:sz="8" w:space="0" w:color="auto"/>
              <w:left w:val="nil"/>
              <w:bottom w:val="single" w:sz="4" w:space="0" w:color="auto"/>
              <w:right w:val="single" w:sz="4" w:space="0" w:color="auto"/>
            </w:tcBorders>
          </w:tcPr>
          <w:p w14:paraId="5E8D955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tcPr>
          <w:p w14:paraId="78A7F02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tcPr>
          <w:p w14:paraId="5DB5843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tcPr>
          <w:p w14:paraId="179E806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tcPr>
          <w:p w14:paraId="36B0FFB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1117" w:type="dxa"/>
            <w:tcBorders>
              <w:top w:val="single" w:sz="8" w:space="0" w:color="auto"/>
              <w:left w:val="nil"/>
              <w:bottom w:val="single" w:sz="4" w:space="0" w:color="auto"/>
              <w:right w:val="single" w:sz="4" w:space="0" w:color="auto"/>
            </w:tcBorders>
          </w:tcPr>
          <w:p w14:paraId="3F4F7CA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r>
      <w:tr w:rsidR="00233676" w:rsidRPr="00233676" w14:paraId="6E7F5D8B"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5BFA7D4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3-4</w:t>
            </w:r>
          </w:p>
        </w:tc>
        <w:tc>
          <w:tcPr>
            <w:tcW w:w="850" w:type="dxa"/>
            <w:tcBorders>
              <w:top w:val="nil"/>
              <w:left w:val="nil"/>
              <w:bottom w:val="single" w:sz="4" w:space="0" w:color="auto"/>
              <w:right w:val="single" w:sz="4" w:space="0" w:color="auto"/>
            </w:tcBorders>
          </w:tcPr>
          <w:p w14:paraId="33A5C8D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0,97</w:t>
            </w:r>
          </w:p>
        </w:tc>
        <w:tc>
          <w:tcPr>
            <w:tcW w:w="567" w:type="dxa"/>
            <w:tcBorders>
              <w:top w:val="nil"/>
              <w:left w:val="nil"/>
              <w:bottom w:val="single" w:sz="4" w:space="0" w:color="auto"/>
              <w:right w:val="single" w:sz="4" w:space="0" w:color="auto"/>
            </w:tcBorders>
          </w:tcPr>
          <w:p w14:paraId="7A16C01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0,97</w:t>
            </w:r>
          </w:p>
        </w:tc>
        <w:tc>
          <w:tcPr>
            <w:tcW w:w="992" w:type="dxa"/>
            <w:tcBorders>
              <w:top w:val="nil"/>
              <w:left w:val="nil"/>
              <w:bottom w:val="single" w:sz="4" w:space="0" w:color="auto"/>
              <w:right w:val="single" w:sz="4" w:space="0" w:color="auto"/>
            </w:tcBorders>
          </w:tcPr>
          <w:p w14:paraId="55D3FFF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tcPr>
          <w:p w14:paraId="411020E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tcPr>
          <w:p w14:paraId="22CB9DF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0,95</w:t>
            </w:r>
          </w:p>
        </w:tc>
        <w:tc>
          <w:tcPr>
            <w:tcW w:w="992" w:type="dxa"/>
            <w:tcBorders>
              <w:top w:val="nil"/>
              <w:left w:val="nil"/>
              <w:bottom w:val="single" w:sz="4" w:space="0" w:color="auto"/>
              <w:right w:val="single" w:sz="4" w:space="0" w:color="auto"/>
            </w:tcBorders>
          </w:tcPr>
          <w:p w14:paraId="7877778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0,94</w:t>
            </w:r>
          </w:p>
        </w:tc>
        <w:tc>
          <w:tcPr>
            <w:tcW w:w="1117" w:type="dxa"/>
            <w:tcBorders>
              <w:top w:val="nil"/>
              <w:left w:val="nil"/>
              <w:bottom w:val="single" w:sz="4" w:space="0" w:color="auto"/>
              <w:right w:val="single" w:sz="4" w:space="0" w:color="auto"/>
            </w:tcBorders>
          </w:tcPr>
          <w:p w14:paraId="1A31406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0,94</w:t>
            </w:r>
          </w:p>
        </w:tc>
      </w:tr>
      <w:tr w:rsidR="00233676" w:rsidRPr="00233676" w14:paraId="497AF61B"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27347FF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5-6</w:t>
            </w:r>
          </w:p>
        </w:tc>
        <w:tc>
          <w:tcPr>
            <w:tcW w:w="850" w:type="dxa"/>
            <w:tcBorders>
              <w:top w:val="nil"/>
              <w:left w:val="nil"/>
              <w:bottom w:val="single" w:sz="4" w:space="0" w:color="auto"/>
              <w:right w:val="single" w:sz="4" w:space="0" w:color="auto"/>
            </w:tcBorders>
          </w:tcPr>
          <w:p w14:paraId="241D813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0,93</w:t>
            </w:r>
          </w:p>
        </w:tc>
        <w:tc>
          <w:tcPr>
            <w:tcW w:w="567" w:type="dxa"/>
            <w:tcBorders>
              <w:top w:val="nil"/>
              <w:left w:val="nil"/>
              <w:bottom w:val="single" w:sz="4" w:space="0" w:color="auto"/>
              <w:right w:val="single" w:sz="4" w:space="0" w:color="auto"/>
            </w:tcBorders>
          </w:tcPr>
          <w:p w14:paraId="1AF20E9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0,93</w:t>
            </w:r>
          </w:p>
        </w:tc>
        <w:tc>
          <w:tcPr>
            <w:tcW w:w="992" w:type="dxa"/>
            <w:tcBorders>
              <w:top w:val="nil"/>
              <w:left w:val="nil"/>
              <w:bottom w:val="single" w:sz="4" w:space="0" w:color="auto"/>
              <w:right w:val="single" w:sz="4" w:space="0" w:color="auto"/>
            </w:tcBorders>
          </w:tcPr>
          <w:p w14:paraId="53259B6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0,92</w:t>
            </w:r>
          </w:p>
        </w:tc>
        <w:tc>
          <w:tcPr>
            <w:tcW w:w="1276" w:type="dxa"/>
            <w:tcBorders>
              <w:top w:val="nil"/>
              <w:left w:val="nil"/>
              <w:bottom w:val="single" w:sz="4" w:space="0" w:color="auto"/>
              <w:right w:val="single" w:sz="4" w:space="0" w:color="auto"/>
            </w:tcBorders>
          </w:tcPr>
          <w:p w14:paraId="64C6B5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w:t>
            </w:r>
          </w:p>
        </w:tc>
        <w:tc>
          <w:tcPr>
            <w:tcW w:w="1276" w:type="dxa"/>
            <w:tcBorders>
              <w:top w:val="nil"/>
              <w:left w:val="nil"/>
              <w:bottom w:val="single" w:sz="4" w:space="0" w:color="auto"/>
              <w:right w:val="single" w:sz="4" w:space="0" w:color="auto"/>
            </w:tcBorders>
          </w:tcPr>
          <w:p w14:paraId="3637549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0,92</w:t>
            </w:r>
          </w:p>
        </w:tc>
        <w:tc>
          <w:tcPr>
            <w:tcW w:w="992" w:type="dxa"/>
            <w:tcBorders>
              <w:top w:val="nil"/>
              <w:left w:val="nil"/>
              <w:bottom w:val="single" w:sz="4" w:space="0" w:color="auto"/>
              <w:right w:val="single" w:sz="4" w:space="0" w:color="auto"/>
            </w:tcBorders>
          </w:tcPr>
          <w:p w14:paraId="03B5673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0,88</w:t>
            </w:r>
          </w:p>
        </w:tc>
        <w:tc>
          <w:tcPr>
            <w:tcW w:w="1117" w:type="dxa"/>
            <w:tcBorders>
              <w:top w:val="nil"/>
              <w:left w:val="nil"/>
              <w:bottom w:val="single" w:sz="4" w:space="0" w:color="auto"/>
              <w:right w:val="single" w:sz="4" w:space="0" w:color="auto"/>
            </w:tcBorders>
          </w:tcPr>
          <w:p w14:paraId="6145AFE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0,88</w:t>
            </w:r>
          </w:p>
        </w:tc>
      </w:tr>
      <w:tr w:rsidR="00233676" w:rsidRPr="00233676" w14:paraId="7F28D9A5"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0D404FF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7-8</w:t>
            </w:r>
          </w:p>
        </w:tc>
        <w:tc>
          <w:tcPr>
            <w:tcW w:w="850" w:type="dxa"/>
            <w:tcBorders>
              <w:top w:val="nil"/>
              <w:left w:val="nil"/>
              <w:bottom w:val="single" w:sz="4" w:space="0" w:color="auto"/>
              <w:right w:val="single" w:sz="4" w:space="0" w:color="auto"/>
            </w:tcBorders>
          </w:tcPr>
          <w:p w14:paraId="774773C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w:t>
            </w:r>
          </w:p>
        </w:tc>
        <w:tc>
          <w:tcPr>
            <w:tcW w:w="567" w:type="dxa"/>
            <w:tcBorders>
              <w:top w:val="nil"/>
              <w:left w:val="nil"/>
              <w:bottom w:val="single" w:sz="4" w:space="0" w:color="auto"/>
              <w:right w:val="single" w:sz="4" w:space="0" w:color="auto"/>
            </w:tcBorders>
          </w:tcPr>
          <w:p w14:paraId="0B310E4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w:t>
            </w:r>
          </w:p>
        </w:tc>
        <w:tc>
          <w:tcPr>
            <w:tcW w:w="992" w:type="dxa"/>
            <w:tcBorders>
              <w:top w:val="nil"/>
              <w:left w:val="nil"/>
              <w:bottom w:val="single" w:sz="4" w:space="0" w:color="auto"/>
              <w:right w:val="single" w:sz="4" w:space="0" w:color="auto"/>
            </w:tcBorders>
          </w:tcPr>
          <w:p w14:paraId="73FD9F2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0,88</w:t>
            </w:r>
          </w:p>
        </w:tc>
        <w:tc>
          <w:tcPr>
            <w:tcW w:w="1276" w:type="dxa"/>
            <w:tcBorders>
              <w:top w:val="nil"/>
              <w:left w:val="nil"/>
              <w:bottom w:val="single" w:sz="4" w:space="0" w:color="auto"/>
              <w:right w:val="single" w:sz="4" w:space="0" w:color="auto"/>
            </w:tcBorders>
          </w:tcPr>
          <w:p w14:paraId="63D02B9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tcPr>
          <w:p w14:paraId="4425C43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0,89</w:t>
            </w:r>
          </w:p>
        </w:tc>
        <w:tc>
          <w:tcPr>
            <w:tcW w:w="992" w:type="dxa"/>
            <w:tcBorders>
              <w:top w:val="nil"/>
              <w:left w:val="nil"/>
              <w:bottom w:val="single" w:sz="4" w:space="0" w:color="auto"/>
              <w:right w:val="single" w:sz="4" w:space="0" w:color="auto"/>
            </w:tcBorders>
          </w:tcPr>
          <w:p w14:paraId="77E5ECF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c>
          <w:tcPr>
            <w:tcW w:w="1117" w:type="dxa"/>
            <w:tcBorders>
              <w:top w:val="nil"/>
              <w:left w:val="nil"/>
              <w:bottom w:val="single" w:sz="4" w:space="0" w:color="auto"/>
              <w:right w:val="single" w:sz="4" w:space="0" w:color="auto"/>
            </w:tcBorders>
          </w:tcPr>
          <w:p w14:paraId="4AC192C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r>
      <w:tr w:rsidR="00233676" w:rsidRPr="00233676" w14:paraId="490C3D96"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5D328AB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9-10</w:t>
            </w:r>
          </w:p>
        </w:tc>
        <w:tc>
          <w:tcPr>
            <w:tcW w:w="850" w:type="dxa"/>
            <w:tcBorders>
              <w:top w:val="nil"/>
              <w:left w:val="nil"/>
              <w:bottom w:val="single" w:sz="4" w:space="0" w:color="auto"/>
              <w:right w:val="single" w:sz="4" w:space="0" w:color="auto"/>
            </w:tcBorders>
          </w:tcPr>
          <w:p w14:paraId="7700B7B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0,87</w:t>
            </w:r>
          </w:p>
        </w:tc>
        <w:tc>
          <w:tcPr>
            <w:tcW w:w="567" w:type="dxa"/>
            <w:tcBorders>
              <w:top w:val="nil"/>
              <w:left w:val="nil"/>
              <w:bottom w:val="single" w:sz="4" w:space="0" w:color="auto"/>
              <w:right w:val="single" w:sz="4" w:space="0" w:color="auto"/>
            </w:tcBorders>
          </w:tcPr>
          <w:p w14:paraId="7195DA5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tcPr>
          <w:p w14:paraId="1CE7738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tcPr>
          <w:p w14:paraId="76472BF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w:t>
            </w:r>
          </w:p>
        </w:tc>
        <w:tc>
          <w:tcPr>
            <w:tcW w:w="1276" w:type="dxa"/>
            <w:tcBorders>
              <w:top w:val="nil"/>
              <w:left w:val="nil"/>
              <w:bottom w:val="single" w:sz="4" w:space="0" w:color="auto"/>
              <w:right w:val="single" w:sz="4" w:space="0" w:color="auto"/>
            </w:tcBorders>
          </w:tcPr>
          <w:p w14:paraId="236DEE6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tcPr>
          <w:p w14:paraId="4B60D43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c>
          <w:tcPr>
            <w:tcW w:w="1117" w:type="dxa"/>
            <w:tcBorders>
              <w:top w:val="nil"/>
              <w:left w:val="nil"/>
              <w:bottom w:val="single" w:sz="4" w:space="0" w:color="auto"/>
              <w:right w:val="single" w:sz="4" w:space="0" w:color="auto"/>
            </w:tcBorders>
          </w:tcPr>
          <w:p w14:paraId="5CB93A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r>
      <w:tr w:rsidR="00233676" w:rsidRPr="00233676" w14:paraId="12ABB169"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75A3755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11-12</w:t>
            </w:r>
          </w:p>
        </w:tc>
        <w:tc>
          <w:tcPr>
            <w:tcW w:w="850" w:type="dxa"/>
            <w:tcBorders>
              <w:top w:val="nil"/>
              <w:left w:val="nil"/>
              <w:bottom w:val="single" w:sz="4" w:space="0" w:color="auto"/>
              <w:right w:val="single" w:sz="4" w:space="0" w:color="auto"/>
            </w:tcBorders>
          </w:tcPr>
          <w:p w14:paraId="1AD8656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0,84</w:t>
            </w:r>
          </w:p>
        </w:tc>
        <w:tc>
          <w:tcPr>
            <w:tcW w:w="567" w:type="dxa"/>
            <w:tcBorders>
              <w:top w:val="nil"/>
              <w:left w:val="nil"/>
              <w:bottom w:val="single" w:sz="4" w:space="0" w:color="auto"/>
              <w:right w:val="single" w:sz="4" w:space="0" w:color="auto"/>
            </w:tcBorders>
          </w:tcPr>
          <w:p w14:paraId="7AB6736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tcPr>
          <w:p w14:paraId="4475706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0,82</w:t>
            </w:r>
          </w:p>
        </w:tc>
        <w:tc>
          <w:tcPr>
            <w:tcW w:w="1276" w:type="dxa"/>
            <w:tcBorders>
              <w:top w:val="nil"/>
              <w:left w:val="nil"/>
              <w:bottom w:val="single" w:sz="4" w:space="0" w:color="auto"/>
              <w:right w:val="single" w:sz="4" w:space="0" w:color="auto"/>
            </w:tcBorders>
          </w:tcPr>
          <w:p w14:paraId="686739A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0,75</w:t>
            </w:r>
          </w:p>
        </w:tc>
        <w:tc>
          <w:tcPr>
            <w:tcW w:w="1276" w:type="dxa"/>
            <w:tcBorders>
              <w:top w:val="nil"/>
              <w:left w:val="nil"/>
              <w:bottom w:val="single" w:sz="4" w:space="0" w:color="auto"/>
              <w:right w:val="single" w:sz="4" w:space="0" w:color="auto"/>
            </w:tcBorders>
          </w:tcPr>
          <w:p w14:paraId="5B1B81A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tcPr>
          <w:p w14:paraId="4949B02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0,78</w:t>
            </w:r>
          </w:p>
        </w:tc>
        <w:tc>
          <w:tcPr>
            <w:tcW w:w="1117" w:type="dxa"/>
            <w:tcBorders>
              <w:top w:val="nil"/>
              <w:left w:val="nil"/>
              <w:bottom w:val="single" w:sz="4" w:space="0" w:color="auto"/>
              <w:right w:val="single" w:sz="4" w:space="0" w:color="auto"/>
            </w:tcBorders>
          </w:tcPr>
          <w:p w14:paraId="2AF84CE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0,78</w:t>
            </w:r>
          </w:p>
        </w:tc>
      </w:tr>
      <w:tr w:rsidR="00233676" w:rsidRPr="00233676" w14:paraId="746B5EBF"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5FC1BB0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13-14</w:t>
            </w:r>
          </w:p>
        </w:tc>
        <w:tc>
          <w:tcPr>
            <w:tcW w:w="850" w:type="dxa"/>
            <w:tcBorders>
              <w:top w:val="nil"/>
              <w:left w:val="nil"/>
              <w:bottom w:val="single" w:sz="4" w:space="0" w:color="auto"/>
              <w:right w:val="single" w:sz="4" w:space="0" w:color="auto"/>
            </w:tcBorders>
          </w:tcPr>
          <w:p w14:paraId="2631942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0,81</w:t>
            </w:r>
          </w:p>
        </w:tc>
        <w:tc>
          <w:tcPr>
            <w:tcW w:w="567" w:type="dxa"/>
            <w:tcBorders>
              <w:top w:val="nil"/>
              <w:left w:val="nil"/>
              <w:bottom w:val="single" w:sz="4" w:space="0" w:color="auto"/>
              <w:right w:val="single" w:sz="4" w:space="0" w:color="auto"/>
            </w:tcBorders>
          </w:tcPr>
          <w:p w14:paraId="570D590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tcPr>
          <w:p w14:paraId="361C8E7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0,79</w:t>
            </w:r>
          </w:p>
        </w:tc>
        <w:tc>
          <w:tcPr>
            <w:tcW w:w="1276" w:type="dxa"/>
            <w:tcBorders>
              <w:top w:val="nil"/>
              <w:left w:val="nil"/>
              <w:bottom w:val="single" w:sz="4" w:space="0" w:color="auto"/>
              <w:right w:val="single" w:sz="4" w:space="0" w:color="auto"/>
            </w:tcBorders>
          </w:tcPr>
          <w:p w14:paraId="00919AC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w:t>
            </w:r>
          </w:p>
        </w:tc>
        <w:tc>
          <w:tcPr>
            <w:tcW w:w="1276" w:type="dxa"/>
            <w:tcBorders>
              <w:top w:val="nil"/>
              <w:left w:val="nil"/>
              <w:bottom w:val="single" w:sz="4" w:space="0" w:color="auto"/>
              <w:right w:val="single" w:sz="4" w:space="0" w:color="auto"/>
            </w:tcBorders>
          </w:tcPr>
          <w:p w14:paraId="6CEADB2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tcPr>
          <w:p w14:paraId="08E6E08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0,74</w:t>
            </w:r>
          </w:p>
        </w:tc>
        <w:tc>
          <w:tcPr>
            <w:tcW w:w="1117" w:type="dxa"/>
            <w:tcBorders>
              <w:top w:val="nil"/>
              <w:left w:val="nil"/>
              <w:bottom w:val="single" w:sz="4" w:space="0" w:color="auto"/>
              <w:right w:val="single" w:sz="4" w:space="0" w:color="auto"/>
            </w:tcBorders>
          </w:tcPr>
          <w:p w14:paraId="1C40939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0,74</w:t>
            </w:r>
          </w:p>
        </w:tc>
      </w:tr>
      <w:tr w:rsidR="00233676" w:rsidRPr="00233676" w14:paraId="40EF5828"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561EC37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15-16</w:t>
            </w:r>
          </w:p>
        </w:tc>
        <w:tc>
          <w:tcPr>
            <w:tcW w:w="850" w:type="dxa"/>
            <w:tcBorders>
              <w:top w:val="nil"/>
              <w:left w:val="nil"/>
              <w:bottom w:val="single" w:sz="4" w:space="0" w:color="auto"/>
              <w:right w:val="single" w:sz="4" w:space="0" w:color="auto"/>
            </w:tcBorders>
          </w:tcPr>
          <w:p w14:paraId="753E873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0,79</w:t>
            </w:r>
          </w:p>
        </w:tc>
        <w:tc>
          <w:tcPr>
            <w:tcW w:w="567" w:type="dxa"/>
            <w:tcBorders>
              <w:top w:val="nil"/>
              <w:left w:val="nil"/>
              <w:bottom w:val="single" w:sz="4" w:space="0" w:color="auto"/>
              <w:right w:val="single" w:sz="4" w:space="0" w:color="auto"/>
            </w:tcBorders>
          </w:tcPr>
          <w:p w14:paraId="7AD6765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0,78</w:t>
            </w:r>
          </w:p>
        </w:tc>
        <w:tc>
          <w:tcPr>
            <w:tcW w:w="992" w:type="dxa"/>
            <w:tcBorders>
              <w:top w:val="nil"/>
              <w:left w:val="nil"/>
              <w:bottom w:val="single" w:sz="4" w:space="0" w:color="auto"/>
              <w:right w:val="single" w:sz="4" w:space="0" w:color="auto"/>
            </w:tcBorders>
          </w:tcPr>
          <w:p w14:paraId="1087B3E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0,76</w:t>
            </w:r>
          </w:p>
        </w:tc>
        <w:tc>
          <w:tcPr>
            <w:tcW w:w="1276" w:type="dxa"/>
            <w:tcBorders>
              <w:top w:val="nil"/>
              <w:left w:val="nil"/>
              <w:bottom w:val="single" w:sz="4" w:space="0" w:color="auto"/>
              <w:right w:val="single" w:sz="4" w:space="0" w:color="auto"/>
            </w:tcBorders>
          </w:tcPr>
          <w:p w14:paraId="410DE1A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1276" w:type="dxa"/>
            <w:tcBorders>
              <w:top w:val="nil"/>
              <w:left w:val="nil"/>
              <w:bottom w:val="single" w:sz="4" w:space="0" w:color="auto"/>
              <w:right w:val="single" w:sz="4" w:space="0" w:color="auto"/>
            </w:tcBorders>
          </w:tcPr>
          <w:p w14:paraId="4C96FF7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0,77</w:t>
            </w:r>
          </w:p>
        </w:tc>
        <w:tc>
          <w:tcPr>
            <w:tcW w:w="992" w:type="dxa"/>
            <w:tcBorders>
              <w:top w:val="nil"/>
              <w:left w:val="nil"/>
              <w:bottom w:val="single" w:sz="4" w:space="0" w:color="auto"/>
              <w:right w:val="single" w:sz="4" w:space="0" w:color="auto"/>
            </w:tcBorders>
          </w:tcPr>
          <w:p w14:paraId="57D24CD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0,69</w:t>
            </w:r>
          </w:p>
        </w:tc>
        <w:tc>
          <w:tcPr>
            <w:tcW w:w="1117" w:type="dxa"/>
            <w:tcBorders>
              <w:top w:val="nil"/>
              <w:left w:val="nil"/>
              <w:bottom w:val="single" w:sz="4" w:space="0" w:color="auto"/>
              <w:right w:val="single" w:sz="4" w:space="0" w:color="auto"/>
            </w:tcBorders>
          </w:tcPr>
          <w:p w14:paraId="39DBD10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0,69</w:t>
            </w:r>
          </w:p>
        </w:tc>
      </w:tr>
      <w:tr w:rsidR="00233676" w:rsidRPr="00233676" w14:paraId="565F15F4"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3915C31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17-18</w:t>
            </w:r>
          </w:p>
        </w:tc>
        <w:tc>
          <w:tcPr>
            <w:tcW w:w="850" w:type="dxa"/>
            <w:tcBorders>
              <w:top w:val="nil"/>
              <w:left w:val="nil"/>
              <w:bottom w:val="single" w:sz="4" w:space="0" w:color="auto"/>
              <w:right w:val="single" w:sz="4" w:space="0" w:color="auto"/>
            </w:tcBorders>
          </w:tcPr>
          <w:p w14:paraId="12EAD51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0,76</w:t>
            </w:r>
          </w:p>
        </w:tc>
        <w:tc>
          <w:tcPr>
            <w:tcW w:w="567" w:type="dxa"/>
            <w:tcBorders>
              <w:top w:val="nil"/>
              <w:left w:val="nil"/>
              <w:bottom w:val="single" w:sz="4" w:space="0" w:color="auto"/>
              <w:right w:val="single" w:sz="4" w:space="0" w:color="auto"/>
            </w:tcBorders>
          </w:tcPr>
          <w:p w14:paraId="55FD13D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0,75</w:t>
            </w:r>
          </w:p>
        </w:tc>
        <w:tc>
          <w:tcPr>
            <w:tcW w:w="992" w:type="dxa"/>
            <w:tcBorders>
              <w:top w:val="nil"/>
              <w:left w:val="nil"/>
              <w:bottom w:val="single" w:sz="4" w:space="0" w:color="auto"/>
              <w:right w:val="single" w:sz="4" w:space="0" w:color="auto"/>
            </w:tcBorders>
          </w:tcPr>
          <w:p w14:paraId="68EE119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0,73</w:t>
            </w:r>
          </w:p>
        </w:tc>
        <w:tc>
          <w:tcPr>
            <w:tcW w:w="1276" w:type="dxa"/>
            <w:tcBorders>
              <w:top w:val="nil"/>
              <w:left w:val="nil"/>
              <w:bottom w:val="single" w:sz="4" w:space="0" w:color="auto"/>
              <w:right w:val="single" w:sz="4" w:space="0" w:color="auto"/>
            </w:tcBorders>
          </w:tcPr>
          <w:p w14:paraId="1024BCF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w:t>
            </w:r>
          </w:p>
        </w:tc>
        <w:tc>
          <w:tcPr>
            <w:tcW w:w="1276" w:type="dxa"/>
            <w:tcBorders>
              <w:top w:val="nil"/>
              <w:left w:val="nil"/>
              <w:bottom w:val="single" w:sz="4" w:space="0" w:color="auto"/>
              <w:right w:val="single" w:sz="4" w:space="0" w:color="auto"/>
            </w:tcBorders>
          </w:tcPr>
          <w:p w14:paraId="6C715E8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0,74</w:t>
            </w:r>
          </w:p>
        </w:tc>
        <w:tc>
          <w:tcPr>
            <w:tcW w:w="992" w:type="dxa"/>
            <w:tcBorders>
              <w:top w:val="nil"/>
              <w:left w:val="nil"/>
              <w:bottom w:val="single" w:sz="4" w:space="0" w:color="auto"/>
              <w:right w:val="single" w:sz="4" w:space="0" w:color="auto"/>
            </w:tcBorders>
          </w:tcPr>
          <w:p w14:paraId="5443B62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1117" w:type="dxa"/>
            <w:tcBorders>
              <w:top w:val="nil"/>
              <w:left w:val="nil"/>
              <w:bottom w:val="single" w:sz="4" w:space="0" w:color="auto"/>
              <w:right w:val="single" w:sz="4" w:space="0" w:color="auto"/>
            </w:tcBorders>
          </w:tcPr>
          <w:p w14:paraId="44B106C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r>
      <w:tr w:rsidR="00233676" w:rsidRPr="00233676" w14:paraId="2636A7BB"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18DA1AE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19-20</w:t>
            </w:r>
          </w:p>
        </w:tc>
        <w:tc>
          <w:tcPr>
            <w:tcW w:w="850" w:type="dxa"/>
            <w:tcBorders>
              <w:top w:val="nil"/>
              <w:left w:val="nil"/>
              <w:bottom w:val="single" w:sz="4" w:space="0" w:color="auto"/>
              <w:right w:val="single" w:sz="4" w:space="0" w:color="auto"/>
            </w:tcBorders>
          </w:tcPr>
          <w:p w14:paraId="024764B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0,73</w:t>
            </w:r>
          </w:p>
        </w:tc>
        <w:tc>
          <w:tcPr>
            <w:tcW w:w="567" w:type="dxa"/>
            <w:tcBorders>
              <w:top w:val="nil"/>
              <w:left w:val="nil"/>
              <w:bottom w:val="single" w:sz="4" w:space="0" w:color="auto"/>
              <w:right w:val="single" w:sz="4" w:space="0" w:color="auto"/>
            </w:tcBorders>
          </w:tcPr>
          <w:p w14:paraId="07EF94E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0,73</w:t>
            </w:r>
          </w:p>
        </w:tc>
        <w:tc>
          <w:tcPr>
            <w:tcW w:w="992" w:type="dxa"/>
            <w:tcBorders>
              <w:top w:val="nil"/>
              <w:left w:val="nil"/>
              <w:bottom w:val="single" w:sz="4" w:space="0" w:color="auto"/>
              <w:right w:val="single" w:sz="4" w:space="0" w:color="auto"/>
            </w:tcBorders>
          </w:tcPr>
          <w:p w14:paraId="0D3116C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0,71</w:t>
            </w:r>
          </w:p>
        </w:tc>
        <w:tc>
          <w:tcPr>
            <w:tcW w:w="1276" w:type="dxa"/>
            <w:tcBorders>
              <w:top w:val="nil"/>
              <w:left w:val="nil"/>
              <w:bottom w:val="single" w:sz="4" w:space="0" w:color="auto"/>
              <w:right w:val="single" w:sz="4" w:space="0" w:color="auto"/>
            </w:tcBorders>
          </w:tcPr>
          <w:p w14:paraId="2F43902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1276" w:type="dxa"/>
            <w:tcBorders>
              <w:top w:val="nil"/>
              <w:left w:val="nil"/>
              <w:bottom w:val="single" w:sz="4" w:space="0" w:color="auto"/>
              <w:right w:val="single" w:sz="4" w:space="0" w:color="auto"/>
            </w:tcBorders>
          </w:tcPr>
          <w:p w14:paraId="4DFCDCE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0,71</w:t>
            </w:r>
          </w:p>
        </w:tc>
        <w:tc>
          <w:tcPr>
            <w:tcW w:w="992" w:type="dxa"/>
            <w:tcBorders>
              <w:top w:val="nil"/>
              <w:left w:val="nil"/>
              <w:bottom w:val="single" w:sz="4" w:space="0" w:color="auto"/>
              <w:right w:val="single" w:sz="4" w:space="0" w:color="auto"/>
            </w:tcBorders>
          </w:tcPr>
          <w:p w14:paraId="78B3E64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1117" w:type="dxa"/>
            <w:tcBorders>
              <w:top w:val="nil"/>
              <w:left w:val="nil"/>
              <w:bottom w:val="single" w:sz="4" w:space="0" w:color="auto"/>
              <w:right w:val="single" w:sz="4" w:space="0" w:color="auto"/>
            </w:tcBorders>
          </w:tcPr>
          <w:p w14:paraId="289639D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r>
      <w:tr w:rsidR="00233676" w:rsidRPr="00233676" w14:paraId="202A5B26"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19CD7F9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21-22</w:t>
            </w:r>
          </w:p>
        </w:tc>
        <w:tc>
          <w:tcPr>
            <w:tcW w:w="850" w:type="dxa"/>
            <w:tcBorders>
              <w:top w:val="nil"/>
              <w:left w:val="nil"/>
              <w:bottom w:val="single" w:sz="4" w:space="0" w:color="auto"/>
              <w:right w:val="single" w:sz="4" w:space="0" w:color="auto"/>
            </w:tcBorders>
          </w:tcPr>
          <w:p w14:paraId="7BA552D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w:t>
            </w:r>
          </w:p>
        </w:tc>
        <w:tc>
          <w:tcPr>
            <w:tcW w:w="567" w:type="dxa"/>
            <w:tcBorders>
              <w:top w:val="nil"/>
              <w:left w:val="nil"/>
              <w:bottom w:val="single" w:sz="4" w:space="0" w:color="auto"/>
              <w:right w:val="single" w:sz="4" w:space="0" w:color="auto"/>
            </w:tcBorders>
          </w:tcPr>
          <w:p w14:paraId="10690EA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w:t>
            </w:r>
          </w:p>
        </w:tc>
        <w:tc>
          <w:tcPr>
            <w:tcW w:w="992" w:type="dxa"/>
            <w:tcBorders>
              <w:top w:val="nil"/>
              <w:left w:val="nil"/>
              <w:bottom w:val="single" w:sz="4" w:space="0" w:color="auto"/>
              <w:right w:val="single" w:sz="4" w:space="0" w:color="auto"/>
            </w:tcBorders>
          </w:tcPr>
          <w:p w14:paraId="2962F34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1276" w:type="dxa"/>
            <w:tcBorders>
              <w:top w:val="nil"/>
              <w:left w:val="nil"/>
              <w:bottom w:val="single" w:sz="4" w:space="0" w:color="auto"/>
              <w:right w:val="single" w:sz="4" w:space="0" w:color="auto"/>
            </w:tcBorders>
          </w:tcPr>
          <w:p w14:paraId="541AEA5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c>
          <w:tcPr>
            <w:tcW w:w="1276" w:type="dxa"/>
            <w:tcBorders>
              <w:top w:val="nil"/>
              <w:left w:val="nil"/>
              <w:bottom w:val="single" w:sz="4" w:space="0" w:color="auto"/>
              <w:right w:val="single" w:sz="4" w:space="0" w:color="auto"/>
            </w:tcBorders>
          </w:tcPr>
          <w:p w14:paraId="279DE54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tcPr>
          <w:p w14:paraId="6F709E9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0,58</w:t>
            </w:r>
          </w:p>
        </w:tc>
        <w:tc>
          <w:tcPr>
            <w:tcW w:w="1117" w:type="dxa"/>
            <w:tcBorders>
              <w:top w:val="nil"/>
              <w:left w:val="nil"/>
              <w:bottom w:val="single" w:sz="4" w:space="0" w:color="auto"/>
              <w:right w:val="single" w:sz="4" w:space="0" w:color="auto"/>
            </w:tcBorders>
          </w:tcPr>
          <w:p w14:paraId="4E80041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0,58</w:t>
            </w:r>
          </w:p>
        </w:tc>
      </w:tr>
      <w:tr w:rsidR="00233676" w:rsidRPr="00233676" w14:paraId="45024F64"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13F7846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23-24</w:t>
            </w:r>
          </w:p>
        </w:tc>
        <w:tc>
          <w:tcPr>
            <w:tcW w:w="850" w:type="dxa"/>
            <w:tcBorders>
              <w:top w:val="nil"/>
              <w:left w:val="nil"/>
              <w:bottom w:val="single" w:sz="4" w:space="0" w:color="auto"/>
              <w:right w:val="single" w:sz="4" w:space="0" w:color="auto"/>
            </w:tcBorders>
          </w:tcPr>
          <w:p w14:paraId="199EC40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567" w:type="dxa"/>
            <w:tcBorders>
              <w:top w:val="nil"/>
              <w:left w:val="nil"/>
              <w:bottom w:val="single" w:sz="4" w:space="0" w:color="auto"/>
              <w:right w:val="single" w:sz="4" w:space="0" w:color="auto"/>
            </w:tcBorders>
          </w:tcPr>
          <w:p w14:paraId="7AD2EFE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tcPr>
          <w:p w14:paraId="094A1C9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0,66</w:t>
            </w:r>
          </w:p>
        </w:tc>
        <w:tc>
          <w:tcPr>
            <w:tcW w:w="1276" w:type="dxa"/>
            <w:tcBorders>
              <w:top w:val="nil"/>
              <w:left w:val="nil"/>
              <w:bottom w:val="single" w:sz="4" w:space="0" w:color="auto"/>
              <w:right w:val="single" w:sz="4" w:space="0" w:color="auto"/>
            </w:tcBorders>
          </w:tcPr>
          <w:p w14:paraId="7B3815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tcPr>
          <w:p w14:paraId="31AC8C6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tcPr>
          <w:p w14:paraId="4393AE8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c>
          <w:tcPr>
            <w:tcW w:w="1117" w:type="dxa"/>
            <w:tcBorders>
              <w:top w:val="nil"/>
              <w:left w:val="nil"/>
              <w:bottom w:val="single" w:sz="4" w:space="0" w:color="auto"/>
              <w:right w:val="single" w:sz="4" w:space="0" w:color="auto"/>
            </w:tcBorders>
          </w:tcPr>
          <w:p w14:paraId="139B39B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r>
      <w:tr w:rsidR="00233676" w:rsidRPr="00233676" w14:paraId="42AAE920"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04AC795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25-26</w:t>
            </w:r>
          </w:p>
        </w:tc>
        <w:tc>
          <w:tcPr>
            <w:tcW w:w="850" w:type="dxa"/>
            <w:tcBorders>
              <w:top w:val="nil"/>
              <w:left w:val="nil"/>
              <w:bottom w:val="single" w:sz="4" w:space="0" w:color="auto"/>
              <w:right w:val="single" w:sz="4" w:space="0" w:color="auto"/>
            </w:tcBorders>
          </w:tcPr>
          <w:p w14:paraId="67B8839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0,66</w:t>
            </w:r>
          </w:p>
        </w:tc>
        <w:tc>
          <w:tcPr>
            <w:tcW w:w="567" w:type="dxa"/>
            <w:tcBorders>
              <w:top w:val="nil"/>
              <w:left w:val="nil"/>
              <w:bottom w:val="single" w:sz="4" w:space="0" w:color="auto"/>
              <w:right w:val="single" w:sz="4" w:space="0" w:color="auto"/>
            </w:tcBorders>
          </w:tcPr>
          <w:p w14:paraId="2C9CB7B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tcPr>
          <w:p w14:paraId="134066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0,63</w:t>
            </w:r>
          </w:p>
        </w:tc>
        <w:tc>
          <w:tcPr>
            <w:tcW w:w="1276" w:type="dxa"/>
            <w:tcBorders>
              <w:top w:val="nil"/>
              <w:left w:val="nil"/>
              <w:bottom w:val="single" w:sz="4" w:space="0" w:color="auto"/>
              <w:right w:val="single" w:sz="4" w:space="0" w:color="auto"/>
            </w:tcBorders>
          </w:tcPr>
          <w:p w14:paraId="28AF14F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tcPr>
          <w:p w14:paraId="5FC3608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tcPr>
          <w:p w14:paraId="655BFCD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c>
          <w:tcPr>
            <w:tcW w:w="1117" w:type="dxa"/>
            <w:tcBorders>
              <w:top w:val="nil"/>
              <w:left w:val="nil"/>
              <w:bottom w:val="single" w:sz="4" w:space="0" w:color="auto"/>
              <w:right w:val="single" w:sz="4" w:space="0" w:color="auto"/>
            </w:tcBorders>
          </w:tcPr>
          <w:p w14:paraId="15002C2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r>
      <w:tr w:rsidR="00233676" w:rsidRPr="00233676" w14:paraId="4D2FF1A8"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31BE4E5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27-28</w:t>
            </w:r>
          </w:p>
        </w:tc>
        <w:tc>
          <w:tcPr>
            <w:tcW w:w="850" w:type="dxa"/>
            <w:tcBorders>
              <w:top w:val="nil"/>
              <w:left w:val="nil"/>
              <w:bottom w:val="single" w:sz="4" w:space="0" w:color="auto"/>
              <w:right w:val="single" w:sz="4" w:space="0" w:color="auto"/>
            </w:tcBorders>
          </w:tcPr>
          <w:p w14:paraId="6CD1022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0,64</w:t>
            </w:r>
          </w:p>
        </w:tc>
        <w:tc>
          <w:tcPr>
            <w:tcW w:w="567" w:type="dxa"/>
            <w:tcBorders>
              <w:top w:val="nil"/>
              <w:left w:val="nil"/>
              <w:bottom w:val="single" w:sz="4" w:space="0" w:color="auto"/>
              <w:right w:val="single" w:sz="4" w:space="0" w:color="auto"/>
            </w:tcBorders>
          </w:tcPr>
          <w:p w14:paraId="294D61A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tcPr>
          <w:p w14:paraId="18A6F28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1276" w:type="dxa"/>
            <w:tcBorders>
              <w:top w:val="nil"/>
              <w:left w:val="nil"/>
              <w:bottom w:val="single" w:sz="4" w:space="0" w:color="auto"/>
              <w:right w:val="single" w:sz="4" w:space="0" w:color="auto"/>
            </w:tcBorders>
          </w:tcPr>
          <w:p w14:paraId="57B399E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tcPr>
          <w:p w14:paraId="20244A3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tcPr>
          <w:p w14:paraId="2B3F561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1117" w:type="dxa"/>
            <w:tcBorders>
              <w:top w:val="nil"/>
              <w:left w:val="nil"/>
              <w:bottom w:val="single" w:sz="4" w:space="0" w:color="auto"/>
              <w:right w:val="single" w:sz="4" w:space="0" w:color="auto"/>
            </w:tcBorders>
          </w:tcPr>
          <w:p w14:paraId="37D6F98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r>
      <w:tr w:rsidR="00233676" w:rsidRPr="00233676" w14:paraId="08F45962"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4356A1A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29-30</w:t>
            </w:r>
          </w:p>
        </w:tc>
        <w:tc>
          <w:tcPr>
            <w:tcW w:w="850" w:type="dxa"/>
            <w:tcBorders>
              <w:top w:val="nil"/>
              <w:left w:val="nil"/>
              <w:bottom w:val="single" w:sz="4" w:space="0" w:color="auto"/>
              <w:right w:val="single" w:sz="4" w:space="0" w:color="auto"/>
            </w:tcBorders>
          </w:tcPr>
          <w:p w14:paraId="6D848B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0,62</w:t>
            </w:r>
          </w:p>
        </w:tc>
        <w:tc>
          <w:tcPr>
            <w:tcW w:w="567" w:type="dxa"/>
            <w:tcBorders>
              <w:top w:val="nil"/>
              <w:left w:val="nil"/>
              <w:bottom w:val="single" w:sz="4" w:space="0" w:color="auto"/>
              <w:right w:val="single" w:sz="4" w:space="0" w:color="auto"/>
            </w:tcBorders>
          </w:tcPr>
          <w:p w14:paraId="10F765D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tcPr>
          <w:p w14:paraId="7E0AFC5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0,59</w:t>
            </w:r>
          </w:p>
        </w:tc>
        <w:tc>
          <w:tcPr>
            <w:tcW w:w="1276" w:type="dxa"/>
            <w:tcBorders>
              <w:top w:val="nil"/>
              <w:left w:val="nil"/>
              <w:bottom w:val="single" w:sz="4" w:space="0" w:color="auto"/>
              <w:right w:val="single" w:sz="4" w:space="0" w:color="auto"/>
            </w:tcBorders>
          </w:tcPr>
          <w:p w14:paraId="067F6C8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1276" w:type="dxa"/>
            <w:tcBorders>
              <w:top w:val="nil"/>
              <w:left w:val="nil"/>
              <w:bottom w:val="single" w:sz="4" w:space="0" w:color="auto"/>
              <w:right w:val="single" w:sz="4" w:space="0" w:color="auto"/>
            </w:tcBorders>
          </w:tcPr>
          <w:p w14:paraId="61731F2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tcPr>
          <w:p w14:paraId="187E15A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c>
          <w:tcPr>
            <w:tcW w:w="1117" w:type="dxa"/>
            <w:tcBorders>
              <w:top w:val="nil"/>
              <w:left w:val="nil"/>
              <w:bottom w:val="single" w:sz="4" w:space="0" w:color="auto"/>
              <w:right w:val="single" w:sz="4" w:space="0" w:color="auto"/>
            </w:tcBorders>
          </w:tcPr>
          <w:p w14:paraId="381140E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r>
      <w:tr w:rsidR="00233676" w:rsidRPr="00233676" w14:paraId="4E0A1BDD"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2115A83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31-32</w:t>
            </w:r>
          </w:p>
        </w:tc>
        <w:tc>
          <w:tcPr>
            <w:tcW w:w="850" w:type="dxa"/>
            <w:tcBorders>
              <w:top w:val="nil"/>
              <w:left w:val="nil"/>
              <w:bottom w:val="single" w:sz="4" w:space="0" w:color="auto"/>
              <w:right w:val="single" w:sz="4" w:space="0" w:color="auto"/>
            </w:tcBorders>
          </w:tcPr>
          <w:p w14:paraId="56E2445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w:t>
            </w:r>
          </w:p>
        </w:tc>
        <w:tc>
          <w:tcPr>
            <w:tcW w:w="567" w:type="dxa"/>
            <w:tcBorders>
              <w:top w:val="nil"/>
              <w:left w:val="nil"/>
              <w:bottom w:val="single" w:sz="4" w:space="0" w:color="auto"/>
              <w:right w:val="single" w:sz="4" w:space="0" w:color="auto"/>
            </w:tcBorders>
          </w:tcPr>
          <w:p w14:paraId="416527C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tcPr>
          <w:p w14:paraId="60B3090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0,57</w:t>
            </w:r>
          </w:p>
        </w:tc>
        <w:tc>
          <w:tcPr>
            <w:tcW w:w="1276" w:type="dxa"/>
            <w:tcBorders>
              <w:top w:val="nil"/>
              <w:left w:val="nil"/>
              <w:bottom w:val="single" w:sz="4" w:space="0" w:color="auto"/>
              <w:right w:val="single" w:sz="4" w:space="0" w:color="auto"/>
            </w:tcBorders>
          </w:tcPr>
          <w:p w14:paraId="4F6D48C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tcPr>
          <w:p w14:paraId="2E8EA75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tcPr>
          <w:p w14:paraId="31B7217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1117" w:type="dxa"/>
            <w:tcBorders>
              <w:top w:val="nil"/>
              <w:left w:val="nil"/>
              <w:bottom w:val="single" w:sz="4" w:space="0" w:color="auto"/>
              <w:right w:val="single" w:sz="4" w:space="0" w:color="auto"/>
            </w:tcBorders>
          </w:tcPr>
          <w:p w14:paraId="598B3F5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r>
      <w:tr w:rsidR="00233676" w:rsidRPr="00233676" w14:paraId="5558EBA0"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74DBC1A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33-34</w:t>
            </w:r>
          </w:p>
        </w:tc>
        <w:tc>
          <w:tcPr>
            <w:tcW w:w="850" w:type="dxa"/>
            <w:tcBorders>
              <w:top w:val="nil"/>
              <w:left w:val="nil"/>
              <w:bottom w:val="single" w:sz="4" w:space="0" w:color="auto"/>
              <w:right w:val="single" w:sz="4" w:space="0" w:color="auto"/>
            </w:tcBorders>
          </w:tcPr>
          <w:p w14:paraId="2DA111B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0,58</w:t>
            </w:r>
          </w:p>
        </w:tc>
        <w:tc>
          <w:tcPr>
            <w:tcW w:w="567" w:type="dxa"/>
            <w:tcBorders>
              <w:top w:val="nil"/>
              <w:left w:val="nil"/>
              <w:bottom w:val="single" w:sz="4" w:space="0" w:color="auto"/>
              <w:right w:val="single" w:sz="4" w:space="0" w:color="auto"/>
            </w:tcBorders>
          </w:tcPr>
          <w:p w14:paraId="1732530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0,57</w:t>
            </w:r>
          </w:p>
        </w:tc>
        <w:tc>
          <w:tcPr>
            <w:tcW w:w="992" w:type="dxa"/>
            <w:tcBorders>
              <w:top w:val="nil"/>
              <w:left w:val="nil"/>
              <w:bottom w:val="single" w:sz="4" w:space="0" w:color="auto"/>
              <w:right w:val="single" w:sz="4" w:space="0" w:color="auto"/>
            </w:tcBorders>
          </w:tcPr>
          <w:p w14:paraId="00A9204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0,55</w:t>
            </w:r>
          </w:p>
        </w:tc>
        <w:tc>
          <w:tcPr>
            <w:tcW w:w="1276" w:type="dxa"/>
            <w:tcBorders>
              <w:top w:val="nil"/>
              <w:left w:val="nil"/>
              <w:bottom w:val="single" w:sz="4" w:space="0" w:color="auto"/>
              <w:right w:val="single" w:sz="4" w:space="0" w:color="auto"/>
            </w:tcBorders>
          </w:tcPr>
          <w:p w14:paraId="7348BFC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tcPr>
          <w:p w14:paraId="48F209A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tcPr>
          <w:p w14:paraId="0869920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1117" w:type="dxa"/>
            <w:tcBorders>
              <w:top w:val="nil"/>
              <w:left w:val="nil"/>
              <w:bottom w:val="single" w:sz="4" w:space="0" w:color="auto"/>
              <w:right w:val="single" w:sz="4" w:space="0" w:color="auto"/>
            </w:tcBorders>
          </w:tcPr>
          <w:p w14:paraId="551302A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r>
      <w:tr w:rsidR="00233676" w:rsidRPr="00233676" w14:paraId="288C3E5C"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4F542C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35-36</w:t>
            </w:r>
          </w:p>
        </w:tc>
        <w:tc>
          <w:tcPr>
            <w:tcW w:w="850" w:type="dxa"/>
            <w:tcBorders>
              <w:top w:val="nil"/>
              <w:left w:val="nil"/>
              <w:bottom w:val="single" w:sz="4" w:space="0" w:color="auto"/>
              <w:right w:val="single" w:sz="4" w:space="0" w:color="auto"/>
            </w:tcBorders>
          </w:tcPr>
          <w:p w14:paraId="6B456A2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567" w:type="dxa"/>
            <w:tcBorders>
              <w:top w:val="nil"/>
              <w:left w:val="nil"/>
              <w:bottom w:val="single" w:sz="4" w:space="0" w:color="auto"/>
              <w:right w:val="single" w:sz="4" w:space="0" w:color="auto"/>
            </w:tcBorders>
          </w:tcPr>
          <w:p w14:paraId="610596E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tcPr>
          <w:p w14:paraId="2E7A31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0,53</w:t>
            </w:r>
          </w:p>
        </w:tc>
        <w:tc>
          <w:tcPr>
            <w:tcW w:w="1276" w:type="dxa"/>
            <w:tcBorders>
              <w:top w:val="nil"/>
              <w:left w:val="nil"/>
              <w:bottom w:val="single" w:sz="4" w:space="0" w:color="auto"/>
              <w:right w:val="single" w:sz="4" w:space="0" w:color="auto"/>
            </w:tcBorders>
          </w:tcPr>
          <w:p w14:paraId="20D3377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tcPr>
          <w:p w14:paraId="6203AA3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tcPr>
          <w:p w14:paraId="41A605F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1117" w:type="dxa"/>
            <w:tcBorders>
              <w:top w:val="nil"/>
              <w:left w:val="nil"/>
              <w:bottom w:val="single" w:sz="4" w:space="0" w:color="auto"/>
              <w:right w:val="single" w:sz="4" w:space="0" w:color="auto"/>
            </w:tcBorders>
          </w:tcPr>
          <w:p w14:paraId="193F32C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r>
      <w:tr w:rsidR="00233676" w:rsidRPr="00233676" w14:paraId="37CC1C93"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2741142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37-38</w:t>
            </w:r>
          </w:p>
        </w:tc>
        <w:tc>
          <w:tcPr>
            <w:tcW w:w="850" w:type="dxa"/>
            <w:tcBorders>
              <w:top w:val="nil"/>
              <w:left w:val="nil"/>
              <w:bottom w:val="single" w:sz="4" w:space="0" w:color="auto"/>
              <w:right w:val="single" w:sz="4" w:space="0" w:color="auto"/>
            </w:tcBorders>
          </w:tcPr>
          <w:p w14:paraId="06AE257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c>
          <w:tcPr>
            <w:tcW w:w="567" w:type="dxa"/>
            <w:tcBorders>
              <w:top w:val="nil"/>
              <w:left w:val="nil"/>
              <w:bottom w:val="single" w:sz="4" w:space="0" w:color="auto"/>
              <w:right w:val="single" w:sz="4" w:space="0" w:color="auto"/>
            </w:tcBorders>
          </w:tcPr>
          <w:p w14:paraId="61E0C44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c>
          <w:tcPr>
            <w:tcW w:w="992" w:type="dxa"/>
            <w:tcBorders>
              <w:top w:val="nil"/>
              <w:left w:val="nil"/>
              <w:bottom w:val="single" w:sz="4" w:space="0" w:color="auto"/>
              <w:right w:val="single" w:sz="4" w:space="0" w:color="auto"/>
            </w:tcBorders>
          </w:tcPr>
          <w:p w14:paraId="06D808B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1276" w:type="dxa"/>
            <w:tcBorders>
              <w:top w:val="nil"/>
              <w:left w:val="nil"/>
              <w:bottom w:val="single" w:sz="4" w:space="0" w:color="auto"/>
              <w:right w:val="single" w:sz="4" w:space="0" w:color="auto"/>
            </w:tcBorders>
          </w:tcPr>
          <w:p w14:paraId="28D3B55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tcPr>
          <w:p w14:paraId="5CE0A86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992" w:type="dxa"/>
            <w:tcBorders>
              <w:top w:val="nil"/>
              <w:left w:val="nil"/>
              <w:bottom w:val="single" w:sz="4" w:space="0" w:color="auto"/>
              <w:right w:val="single" w:sz="4" w:space="0" w:color="auto"/>
            </w:tcBorders>
          </w:tcPr>
          <w:p w14:paraId="31A9D43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1117" w:type="dxa"/>
            <w:tcBorders>
              <w:top w:val="nil"/>
              <w:left w:val="nil"/>
              <w:bottom w:val="single" w:sz="4" w:space="0" w:color="auto"/>
              <w:right w:val="single" w:sz="4" w:space="0" w:color="auto"/>
            </w:tcBorders>
          </w:tcPr>
          <w:p w14:paraId="5B3FC09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r>
      <w:tr w:rsidR="00233676" w:rsidRPr="00233676" w14:paraId="0DAF968E"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2C71045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39-40</w:t>
            </w:r>
          </w:p>
        </w:tc>
        <w:tc>
          <w:tcPr>
            <w:tcW w:w="850" w:type="dxa"/>
            <w:tcBorders>
              <w:top w:val="nil"/>
              <w:left w:val="nil"/>
              <w:bottom w:val="single" w:sz="4" w:space="0" w:color="auto"/>
              <w:right w:val="single" w:sz="4" w:space="0" w:color="auto"/>
            </w:tcBorders>
          </w:tcPr>
          <w:p w14:paraId="06BFC49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c>
          <w:tcPr>
            <w:tcW w:w="567" w:type="dxa"/>
            <w:tcBorders>
              <w:top w:val="nil"/>
              <w:left w:val="nil"/>
              <w:bottom w:val="single" w:sz="4" w:space="0" w:color="auto"/>
              <w:right w:val="single" w:sz="4" w:space="0" w:color="auto"/>
            </w:tcBorders>
          </w:tcPr>
          <w:p w14:paraId="05E57F9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tcPr>
          <w:p w14:paraId="505BA5A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1276" w:type="dxa"/>
            <w:tcBorders>
              <w:top w:val="nil"/>
              <w:left w:val="nil"/>
              <w:bottom w:val="single" w:sz="4" w:space="0" w:color="auto"/>
              <w:right w:val="single" w:sz="4" w:space="0" w:color="auto"/>
            </w:tcBorders>
          </w:tcPr>
          <w:p w14:paraId="66EFF36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tcPr>
          <w:p w14:paraId="1E59A58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tcPr>
          <w:p w14:paraId="703060E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117" w:type="dxa"/>
            <w:tcBorders>
              <w:top w:val="nil"/>
              <w:left w:val="nil"/>
              <w:bottom w:val="single" w:sz="4" w:space="0" w:color="auto"/>
              <w:right w:val="single" w:sz="4" w:space="0" w:color="auto"/>
            </w:tcBorders>
          </w:tcPr>
          <w:p w14:paraId="0B0303A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r>
      <w:tr w:rsidR="00233676" w:rsidRPr="00233676" w14:paraId="464DF6FA"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242F6F4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41-42</w:t>
            </w:r>
          </w:p>
        </w:tc>
        <w:tc>
          <w:tcPr>
            <w:tcW w:w="850" w:type="dxa"/>
            <w:tcBorders>
              <w:top w:val="nil"/>
              <w:left w:val="nil"/>
              <w:bottom w:val="single" w:sz="4" w:space="0" w:color="auto"/>
              <w:right w:val="single" w:sz="4" w:space="0" w:color="auto"/>
            </w:tcBorders>
          </w:tcPr>
          <w:p w14:paraId="4ACB9D6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567" w:type="dxa"/>
            <w:tcBorders>
              <w:top w:val="nil"/>
              <w:left w:val="nil"/>
              <w:bottom w:val="single" w:sz="4" w:space="0" w:color="auto"/>
              <w:right w:val="single" w:sz="4" w:space="0" w:color="auto"/>
            </w:tcBorders>
          </w:tcPr>
          <w:p w14:paraId="00633AC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tcPr>
          <w:p w14:paraId="79D20E5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tcPr>
          <w:p w14:paraId="0A7D5F6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tcPr>
          <w:p w14:paraId="06C29A7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tcPr>
          <w:p w14:paraId="72AC6DB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117" w:type="dxa"/>
            <w:tcBorders>
              <w:top w:val="nil"/>
              <w:left w:val="nil"/>
              <w:bottom w:val="single" w:sz="4" w:space="0" w:color="auto"/>
              <w:right w:val="single" w:sz="4" w:space="0" w:color="auto"/>
            </w:tcBorders>
          </w:tcPr>
          <w:p w14:paraId="5BFAF9C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r>
      <w:tr w:rsidR="00233676" w:rsidRPr="00233676" w14:paraId="69D34719"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3808B5E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43-44</w:t>
            </w:r>
          </w:p>
        </w:tc>
        <w:tc>
          <w:tcPr>
            <w:tcW w:w="850" w:type="dxa"/>
            <w:tcBorders>
              <w:top w:val="nil"/>
              <w:left w:val="nil"/>
              <w:bottom w:val="single" w:sz="4" w:space="0" w:color="auto"/>
              <w:right w:val="single" w:sz="4" w:space="0" w:color="auto"/>
            </w:tcBorders>
          </w:tcPr>
          <w:p w14:paraId="41382E8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w:t>
            </w:r>
          </w:p>
        </w:tc>
        <w:tc>
          <w:tcPr>
            <w:tcW w:w="567" w:type="dxa"/>
            <w:tcBorders>
              <w:top w:val="nil"/>
              <w:left w:val="nil"/>
              <w:bottom w:val="single" w:sz="4" w:space="0" w:color="auto"/>
              <w:right w:val="single" w:sz="4" w:space="0" w:color="auto"/>
            </w:tcBorders>
          </w:tcPr>
          <w:p w14:paraId="235D93F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w:t>
            </w:r>
          </w:p>
        </w:tc>
        <w:tc>
          <w:tcPr>
            <w:tcW w:w="992" w:type="dxa"/>
            <w:tcBorders>
              <w:top w:val="nil"/>
              <w:left w:val="nil"/>
              <w:bottom w:val="single" w:sz="4" w:space="0" w:color="auto"/>
              <w:right w:val="single" w:sz="4" w:space="0" w:color="auto"/>
            </w:tcBorders>
          </w:tcPr>
          <w:p w14:paraId="5802109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0,46</w:t>
            </w:r>
          </w:p>
        </w:tc>
        <w:tc>
          <w:tcPr>
            <w:tcW w:w="1276" w:type="dxa"/>
            <w:tcBorders>
              <w:top w:val="nil"/>
              <w:left w:val="nil"/>
              <w:bottom w:val="single" w:sz="4" w:space="0" w:color="auto"/>
              <w:right w:val="single" w:sz="4" w:space="0" w:color="auto"/>
            </w:tcBorders>
          </w:tcPr>
          <w:p w14:paraId="6242807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tcPr>
          <w:p w14:paraId="2C471D6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tcPr>
          <w:p w14:paraId="3F3F35B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c>
          <w:tcPr>
            <w:tcW w:w="1117" w:type="dxa"/>
            <w:tcBorders>
              <w:top w:val="nil"/>
              <w:left w:val="nil"/>
              <w:bottom w:val="single" w:sz="4" w:space="0" w:color="auto"/>
              <w:right w:val="single" w:sz="4" w:space="0" w:color="auto"/>
            </w:tcBorders>
          </w:tcPr>
          <w:p w14:paraId="76FD2DC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r>
      <w:tr w:rsidR="00233676" w:rsidRPr="00233676" w14:paraId="4BB4D9EA"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695B6F4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45-46</w:t>
            </w:r>
          </w:p>
        </w:tc>
        <w:tc>
          <w:tcPr>
            <w:tcW w:w="850" w:type="dxa"/>
            <w:tcBorders>
              <w:top w:val="nil"/>
              <w:left w:val="nil"/>
              <w:bottom w:val="single" w:sz="4" w:space="0" w:color="auto"/>
              <w:right w:val="single" w:sz="4" w:space="0" w:color="auto"/>
            </w:tcBorders>
          </w:tcPr>
          <w:p w14:paraId="73CA12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567" w:type="dxa"/>
            <w:tcBorders>
              <w:top w:val="nil"/>
              <w:left w:val="nil"/>
              <w:bottom w:val="single" w:sz="4" w:space="0" w:color="auto"/>
              <w:right w:val="single" w:sz="4" w:space="0" w:color="auto"/>
            </w:tcBorders>
          </w:tcPr>
          <w:p w14:paraId="2A3E1C8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992" w:type="dxa"/>
            <w:tcBorders>
              <w:top w:val="nil"/>
              <w:left w:val="nil"/>
              <w:bottom w:val="single" w:sz="4" w:space="0" w:color="auto"/>
              <w:right w:val="single" w:sz="4" w:space="0" w:color="auto"/>
            </w:tcBorders>
          </w:tcPr>
          <w:p w14:paraId="2BDA2E1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tcPr>
          <w:p w14:paraId="6C27965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tcPr>
          <w:p w14:paraId="45BEEA2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tcPr>
          <w:p w14:paraId="4829F20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c>
          <w:tcPr>
            <w:tcW w:w="1117" w:type="dxa"/>
            <w:tcBorders>
              <w:top w:val="nil"/>
              <w:left w:val="nil"/>
              <w:bottom w:val="single" w:sz="4" w:space="0" w:color="auto"/>
              <w:right w:val="single" w:sz="4" w:space="0" w:color="auto"/>
            </w:tcBorders>
          </w:tcPr>
          <w:p w14:paraId="0C37975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r>
      <w:tr w:rsidR="00233676" w:rsidRPr="00233676" w14:paraId="001EE367"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7418B78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47-48</w:t>
            </w:r>
          </w:p>
        </w:tc>
        <w:tc>
          <w:tcPr>
            <w:tcW w:w="850" w:type="dxa"/>
            <w:tcBorders>
              <w:top w:val="nil"/>
              <w:left w:val="nil"/>
              <w:bottom w:val="single" w:sz="4" w:space="0" w:color="auto"/>
              <w:right w:val="single" w:sz="4" w:space="0" w:color="auto"/>
            </w:tcBorders>
          </w:tcPr>
          <w:p w14:paraId="7345A7D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567" w:type="dxa"/>
            <w:tcBorders>
              <w:top w:val="nil"/>
              <w:left w:val="nil"/>
              <w:bottom w:val="single" w:sz="4" w:space="0" w:color="auto"/>
              <w:right w:val="single" w:sz="4" w:space="0" w:color="auto"/>
            </w:tcBorders>
          </w:tcPr>
          <w:p w14:paraId="5245797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tcPr>
          <w:p w14:paraId="4E519C4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1276" w:type="dxa"/>
            <w:tcBorders>
              <w:top w:val="nil"/>
              <w:left w:val="nil"/>
              <w:bottom w:val="single" w:sz="4" w:space="0" w:color="auto"/>
              <w:right w:val="single" w:sz="4" w:space="0" w:color="auto"/>
            </w:tcBorders>
          </w:tcPr>
          <w:p w14:paraId="2BE525A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c>
          <w:tcPr>
            <w:tcW w:w="1276" w:type="dxa"/>
            <w:tcBorders>
              <w:top w:val="nil"/>
              <w:left w:val="nil"/>
              <w:bottom w:val="single" w:sz="4" w:space="0" w:color="auto"/>
              <w:right w:val="single" w:sz="4" w:space="0" w:color="auto"/>
            </w:tcBorders>
          </w:tcPr>
          <w:p w14:paraId="10E2A46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0,40</w:t>
            </w:r>
          </w:p>
        </w:tc>
        <w:tc>
          <w:tcPr>
            <w:tcW w:w="992" w:type="dxa"/>
            <w:tcBorders>
              <w:top w:val="nil"/>
              <w:left w:val="nil"/>
              <w:bottom w:val="single" w:sz="4" w:space="0" w:color="auto"/>
              <w:right w:val="single" w:sz="4" w:space="0" w:color="auto"/>
            </w:tcBorders>
          </w:tcPr>
          <w:p w14:paraId="61C8EAD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1117" w:type="dxa"/>
            <w:tcBorders>
              <w:top w:val="nil"/>
              <w:left w:val="nil"/>
              <w:bottom w:val="single" w:sz="4" w:space="0" w:color="auto"/>
              <w:right w:val="single" w:sz="4" w:space="0" w:color="auto"/>
            </w:tcBorders>
          </w:tcPr>
          <w:p w14:paraId="73E7010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r>
      <w:tr w:rsidR="00233676" w:rsidRPr="00233676" w14:paraId="22D677FC"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3C069E1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49-50</w:t>
            </w:r>
          </w:p>
        </w:tc>
        <w:tc>
          <w:tcPr>
            <w:tcW w:w="850" w:type="dxa"/>
            <w:tcBorders>
              <w:top w:val="nil"/>
              <w:left w:val="nil"/>
              <w:bottom w:val="single" w:sz="4" w:space="0" w:color="auto"/>
              <w:right w:val="single" w:sz="4" w:space="0" w:color="auto"/>
            </w:tcBorders>
          </w:tcPr>
          <w:p w14:paraId="64EBB09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0,47</w:t>
            </w:r>
          </w:p>
        </w:tc>
        <w:tc>
          <w:tcPr>
            <w:tcW w:w="567" w:type="dxa"/>
            <w:tcBorders>
              <w:top w:val="nil"/>
              <w:left w:val="nil"/>
              <w:bottom w:val="single" w:sz="4" w:space="0" w:color="auto"/>
              <w:right w:val="single" w:sz="4" w:space="0" w:color="auto"/>
            </w:tcBorders>
          </w:tcPr>
          <w:p w14:paraId="40E3AAF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tcPr>
          <w:p w14:paraId="7921979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tcPr>
          <w:p w14:paraId="18C19D5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c>
          <w:tcPr>
            <w:tcW w:w="1276" w:type="dxa"/>
            <w:tcBorders>
              <w:top w:val="nil"/>
              <w:left w:val="nil"/>
              <w:bottom w:val="single" w:sz="4" w:space="0" w:color="auto"/>
              <w:right w:val="single" w:sz="4" w:space="0" w:color="auto"/>
            </w:tcBorders>
          </w:tcPr>
          <w:p w14:paraId="56BD63C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tcPr>
          <w:p w14:paraId="3AA98EF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117" w:type="dxa"/>
            <w:tcBorders>
              <w:top w:val="nil"/>
              <w:left w:val="nil"/>
              <w:bottom w:val="single" w:sz="4" w:space="0" w:color="auto"/>
              <w:right w:val="single" w:sz="4" w:space="0" w:color="auto"/>
            </w:tcBorders>
          </w:tcPr>
          <w:p w14:paraId="15DEE3D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r>
      <w:tr w:rsidR="00233676" w:rsidRPr="00233676" w14:paraId="24215DD4"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18C5B4B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51-52</w:t>
            </w:r>
          </w:p>
        </w:tc>
        <w:tc>
          <w:tcPr>
            <w:tcW w:w="850" w:type="dxa"/>
            <w:tcBorders>
              <w:top w:val="nil"/>
              <w:left w:val="nil"/>
              <w:bottom w:val="single" w:sz="4" w:space="0" w:color="auto"/>
              <w:right w:val="single" w:sz="4" w:space="0" w:color="auto"/>
            </w:tcBorders>
          </w:tcPr>
          <w:p w14:paraId="73B2DD3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tcPr>
          <w:p w14:paraId="2FDCA5A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c>
          <w:tcPr>
            <w:tcW w:w="992" w:type="dxa"/>
            <w:tcBorders>
              <w:top w:val="nil"/>
              <w:left w:val="nil"/>
              <w:bottom w:val="single" w:sz="4" w:space="0" w:color="auto"/>
              <w:right w:val="single" w:sz="4" w:space="0" w:color="auto"/>
            </w:tcBorders>
          </w:tcPr>
          <w:p w14:paraId="3ECBAD1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1276" w:type="dxa"/>
            <w:tcBorders>
              <w:top w:val="nil"/>
              <w:left w:val="nil"/>
              <w:bottom w:val="single" w:sz="4" w:space="0" w:color="auto"/>
              <w:right w:val="single" w:sz="4" w:space="0" w:color="auto"/>
            </w:tcBorders>
          </w:tcPr>
          <w:p w14:paraId="26BC38C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tcPr>
          <w:p w14:paraId="1DD9FF1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tcPr>
          <w:p w14:paraId="4F1BA09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0,27</w:t>
            </w:r>
          </w:p>
        </w:tc>
        <w:tc>
          <w:tcPr>
            <w:tcW w:w="1117" w:type="dxa"/>
            <w:tcBorders>
              <w:top w:val="nil"/>
              <w:left w:val="nil"/>
              <w:bottom w:val="single" w:sz="4" w:space="0" w:color="auto"/>
              <w:right w:val="single" w:sz="4" w:space="0" w:color="auto"/>
            </w:tcBorders>
          </w:tcPr>
          <w:p w14:paraId="71ECCA7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0,27</w:t>
            </w:r>
          </w:p>
        </w:tc>
      </w:tr>
      <w:tr w:rsidR="00233676" w:rsidRPr="00233676" w14:paraId="2DDA3290"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2F1952E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55-56</w:t>
            </w:r>
          </w:p>
        </w:tc>
        <w:tc>
          <w:tcPr>
            <w:tcW w:w="850" w:type="dxa"/>
            <w:tcBorders>
              <w:top w:val="nil"/>
              <w:left w:val="nil"/>
              <w:bottom w:val="single" w:sz="4" w:space="0" w:color="auto"/>
              <w:right w:val="single" w:sz="4" w:space="0" w:color="auto"/>
            </w:tcBorders>
          </w:tcPr>
          <w:p w14:paraId="798D327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tcPr>
          <w:p w14:paraId="38D4F57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tcPr>
          <w:p w14:paraId="5CD8A22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tcPr>
          <w:p w14:paraId="7DD2860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106D2AD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992" w:type="dxa"/>
            <w:tcBorders>
              <w:top w:val="nil"/>
              <w:left w:val="nil"/>
              <w:bottom w:val="single" w:sz="4" w:space="0" w:color="auto"/>
              <w:right w:val="single" w:sz="4" w:space="0" w:color="auto"/>
            </w:tcBorders>
          </w:tcPr>
          <w:p w14:paraId="471141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0,25</w:t>
            </w:r>
          </w:p>
        </w:tc>
        <w:tc>
          <w:tcPr>
            <w:tcW w:w="1117" w:type="dxa"/>
            <w:tcBorders>
              <w:top w:val="nil"/>
              <w:left w:val="nil"/>
              <w:bottom w:val="single" w:sz="4" w:space="0" w:color="auto"/>
              <w:right w:val="single" w:sz="4" w:space="0" w:color="auto"/>
            </w:tcBorders>
          </w:tcPr>
          <w:p w14:paraId="7C10DC2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0,25</w:t>
            </w:r>
          </w:p>
        </w:tc>
      </w:tr>
      <w:tr w:rsidR="00233676" w:rsidRPr="00233676" w14:paraId="20D072B2"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26D27DE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53-54</w:t>
            </w:r>
          </w:p>
        </w:tc>
        <w:tc>
          <w:tcPr>
            <w:tcW w:w="850" w:type="dxa"/>
            <w:tcBorders>
              <w:top w:val="nil"/>
              <w:left w:val="nil"/>
              <w:bottom w:val="single" w:sz="4" w:space="0" w:color="auto"/>
              <w:right w:val="single" w:sz="4" w:space="0" w:color="auto"/>
            </w:tcBorders>
          </w:tcPr>
          <w:p w14:paraId="7435CF1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tcPr>
          <w:p w14:paraId="4F5708C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tcPr>
          <w:p w14:paraId="58F8057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0,40</w:t>
            </w:r>
          </w:p>
        </w:tc>
        <w:tc>
          <w:tcPr>
            <w:tcW w:w="1276" w:type="dxa"/>
            <w:tcBorders>
              <w:top w:val="nil"/>
              <w:left w:val="nil"/>
              <w:bottom w:val="single" w:sz="4" w:space="0" w:color="auto"/>
              <w:right w:val="single" w:sz="4" w:space="0" w:color="auto"/>
            </w:tcBorders>
          </w:tcPr>
          <w:p w14:paraId="3DF6A44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tcPr>
          <w:p w14:paraId="3A0865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tcPr>
          <w:p w14:paraId="6F342E3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c>
          <w:tcPr>
            <w:tcW w:w="1117" w:type="dxa"/>
            <w:tcBorders>
              <w:top w:val="nil"/>
              <w:left w:val="nil"/>
              <w:bottom w:val="single" w:sz="4" w:space="0" w:color="auto"/>
              <w:right w:val="single" w:sz="4" w:space="0" w:color="auto"/>
            </w:tcBorders>
          </w:tcPr>
          <w:p w14:paraId="3FDD1D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r>
      <w:tr w:rsidR="00233676" w:rsidRPr="00233676" w14:paraId="7FA73E2D"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77CCD95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57-58</w:t>
            </w:r>
          </w:p>
        </w:tc>
        <w:tc>
          <w:tcPr>
            <w:tcW w:w="850" w:type="dxa"/>
            <w:tcBorders>
              <w:top w:val="nil"/>
              <w:left w:val="nil"/>
              <w:bottom w:val="single" w:sz="4" w:space="0" w:color="auto"/>
              <w:right w:val="single" w:sz="4" w:space="0" w:color="auto"/>
            </w:tcBorders>
          </w:tcPr>
          <w:p w14:paraId="08BB1E8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tcPr>
          <w:p w14:paraId="0D8DCF0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992" w:type="dxa"/>
            <w:tcBorders>
              <w:top w:val="nil"/>
              <w:left w:val="nil"/>
              <w:bottom w:val="single" w:sz="4" w:space="0" w:color="auto"/>
              <w:right w:val="single" w:sz="4" w:space="0" w:color="auto"/>
            </w:tcBorders>
          </w:tcPr>
          <w:p w14:paraId="144BC75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tcPr>
          <w:p w14:paraId="3A2B03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1F40E68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992" w:type="dxa"/>
            <w:tcBorders>
              <w:top w:val="nil"/>
              <w:left w:val="nil"/>
              <w:bottom w:val="single" w:sz="4" w:space="0" w:color="auto"/>
              <w:right w:val="single" w:sz="4" w:space="0" w:color="auto"/>
            </w:tcBorders>
          </w:tcPr>
          <w:p w14:paraId="17D93C7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0,24</w:t>
            </w:r>
          </w:p>
        </w:tc>
        <w:tc>
          <w:tcPr>
            <w:tcW w:w="1117" w:type="dxa"/>
            <w:tcBorders>
              <w:top w:val="nil"/>
              <w:left w:val="nil"/>
              <w:bottom w:val="single" w:sz="4" w:space="0" w:color="auto"/>
              <w:right w:val="single" w:sz="4" w:space="0" w:color="auto"/>
            </w:tcBorders>
          </w:tcPr>
          <w:p w14:paraId="03F240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0,24</w:t>
            </w:r>
          </w:p>
        </w:tc>
      </w:tr>
      <w:tr w:rsidR="00233676" w:rsidRPr="00233676" w14:paraId="053C0A44"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4E0939A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59-60</w:t>
            </w:r>
          </w:p>
        </w:tc>
        <w:tc>
          <w:tcPr>
            <w:tcW w:w="850" w:type="dxa"/>
            <w:tcBorders>
              <w:top w:val="nil"/>
              <w:left w:val="nil"/>
              <w:bottom w:val="single" w:sz="4" w:space="0" w:color="auto"/>
              <w:right w:val="single" w:sz="4" w:space="0" w:color="auto"/>
            </w:tcBorders>
          </w:tcPr>
          <w:p w14:paraId="52F6D9C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c>
          <w:tcPr>
            <w:tcW w:w="567" w:type="dxa"/>
            <w:tcBorders>
              <w:top w:val="nil"/>
              <w:left w:val="nil"/>
              <w:bottom w:val="single" w:sz="4" w:space="0" w:color="auto"/>
              <w:right w:val="single" w:sz="4" w:space="0" w:color="auto"/>
            </w:tcBorders>
          </w:tcPr>
          <w:p w14:paraId="630E3E2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992" w:type="dxa"/>
            <w:tcBorders>
              <w:top w:val="nil"/>
              <w:left w:val="nil"/>
              <w:bottom w:val="single" w:sz="4" w:space="0" w:color="auto"/>
              <w:right w:val="single" w:sz="4" w:space="0" w:color="auto"/>
            </w:tcBorders>
          </w:tcPr>
          <w:p w14:paraId="347420B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tcPr>
          <w:p w14:paraId="6618A4B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5A73C0D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992" w:type="dxa"/>
            <w:tcBorders>
              <w:top w:val="nil"/>
              <w:left w:val="nil"/>
              <w:bottom w:val="single" w:sz="4" w:space="0" w:color="auto"/>
              <w:right w:val="single" w:sz="4" w:space="0" w:color="auto"/>
            </w:tcBorders>
          </w:tcPr>
          <w:p w14:paraId="25B9F96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0,23</w:t>
            </w:r>
          </w:p>
        </w:tc>
        <w:tc>
          <w:tcPr>
            <w:tcW w:w="1117" w:type="dxa"/>
            <w:tcBorders>
              <w:top w:val="nil"/>
              <w:left w:val="nil"/>
              <w:bottom w:val="single" w:sz="4" w:space="0" w:color="auto"/>
              <w:right w:val="single" w:sz="4" w:space="0" w:color="auto"/>
            </w:tcBorders>
          </w:tcPr>
          <w:p w14:paraId="6AA2DE6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0,23</w:t>
            </w:r>
          </w:p>
        </w:tc>
      </w:tr>
      <w:tr w:rsidR="00233676" w:rsidRPr="00233676" w14:paraId="36995693"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6B62802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61-64</w:t>
            </w:r>
          </w:p>
        </w:tc>
        <w:tc>
          <w:tcPr>
            <w:tcW w:w="850" w:type="dxa"/>
            <w:tcBorders>
              <w:top w:val="nil"/>
              <w:left w:val="nil"/>
              <w:bottom w:val="single" w:sz="4" w:space="0" w:color="auto"/>
              <w:right w:val="single" w:sz="4" w:space="0" w:color="auto"/>
            </w:tcBorders>
          </w:tcPr>
          <w:p w14:paraId="3CDC6EB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567" w:type="dxa"/>
            <w:tcBorders>
              <w:top w:val="nil"/>
              <w:left w:val="nil"/>
              <w:bottom w:val="single" w:sz="4" w:space="0" w:color="auto"/>
              <w:right w:val="single" w:sz="4" w:space="0" w:color="auto"/>
            </w:tcBorders>
          </w:tcPr>
          <w:p w14:paraId="6F90C5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tcPr>
          <w:p w14:paraId="20047A0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tcPr>
          <w:p w14:paraId="66C9E2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6A096D3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c>
          <w:tcPr>
            <w:tcW w:w="992" w:type="dxa"/>
            <w:tcBorders>
              <w:top w:val="nil"/>
              <w:left w:val="nil"/>
              <w:bottom w:val="single" w:sz="4" w:space="0" w:color="auto"/>
              <w:right w:val="single" w:sz="4" w:space="0" w:color="auto"/>
            </w:tcBorders>
          </w:tcPr>
          <w:p w14:paraId="06AFF8E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0,22</w:t>
            </w:r>
          </w:p>
        </w:tc>
        <w:tc>
          <w:tcPr>
            <w:tcW w:w="1117" w:type="dxa"/>
            <w:tcBorders>
              <w:top w:val="nil"/>
              <w:left w:val="nil"/>
              <w:bottom w:val="single" w:sz="4" w:space="0" w:color="auto"/>
              <w:right w:val="single" w:sz="4" w:space="0" w:color="auto"/>
            </w:tcBorders>
          </w:tcPr>
          <w:p w14:paraId="27EC7D8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0,22</w:t>
            </w:r>
          </w:p>
        </w:tc>
      </w:tr>
      <w:tr w:rsidR="00233676" w:rsidRPr="00233676" w14:paraId="1C91EAFE"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339B22C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65-68</w:t>
            </w:r>
          </w:p>
        </w:tc>
        <w:tc>
          <w:tcPr>
            <w:tcW w:w="850" w:type="dxa"/>
            <w:tcBorders>
              <w:top w:val="nil"/>
              <w:left w:val="nil"/>
              <w:bottom w:val="single" w:sz="4" w:space="0" w:color="auto"/>
              <w:right w:val="single" w:sz="4" w:space="0" w:color="auto"/>
            </w:tcBorders>
          </w:tcPr>
          <w:p w14:paraId="6191791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567" w:type="dxa"/>
            <w:tcBorders>
              <w:top w:val="nil"/>
              <w:left w:val="nil"/>
              <w:bottom w:val="single" w:sz="4" w:space="0" w:color="auto"/>
              <w:right w:val="single" w:sz="4" w:space="0" w:color="auto"/>
            </w:tcBorders>
          </w:tcPr>
          <w:p w14:paraId="24E04B6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0,38</w:t>
            </w:r>
          </w:p>
        </w:tc>
        <w:tc>
          <w:tcPr>
            <w:tcW w:w="992" w:type="dxa"/>
            <w:tcBorders>
              <w:top w:val="nil"/>
              <w:left w:val="nil"/>
              <w:bottom w:val="single" w:sz="4" w:space="0" w:color="auto"/>
              <w:right w:val="single" w:sz="4" w:space="0" w:color="auto"/>
            </w:tcBorders>
          </w:tcPr>
          <w:p w14:paraId="4BBA015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tcPr>
          <w:p w14:paraId="39D24C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53D3B20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c>
          <w:tcPr>
            <w:tcW w:w="992" w:type="dxa"/>
            <w:tcBorders>
              <w:top w:val="nil"/>
              <w:left w:val="nil"/>
              <w:bottom w:val="single" w:sz="4" w:space="0" w:color="auto"/>
              <w:right w:val="single" w:sz="4" w:space="0" w:color="auto"/>
            </w:tcBorders>
          </w:tcPr>
          <w:p w14:paraId="7B60BC8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0,21</w:t>
            </w:r>
          </w:p>
        </w:tc>
        <w:tc>
          <w:tcPr>
            <w:tcW w:w="1117" w:type="dxa"/>
            <w:tcBorders>
              <w:top w:val="nil"/>
              <w:left w:val="nil"/>
              <w:bottom w:val="single" w:sz="4" w:space="0" w:color="auto"/>
              <w:right w:val="single" w:sz="4" w:space="0" w:color="auto"/>
            </w:tcBorders>
          </w:tcPr>
          <w:p w14:paraId="492E9EE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0,21</w:t>
            </w:r>
          </w:p>
        </w:tc>
      </w:tr>
      <w:tr w:rsidR="00233676" w:rsidRPr="00233676" w14:paraId="111A888E"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24F0D02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69-72</w:t>
            </w:r>
          </w:p>
        </w:tc>
        <w:tc>
          <w:tcPr>
            <w:tcW w:w="850" w:type="dxa"/>
            <w:tcBorders>
              <w:top w:val="nil"/>
              <w:left w:val="nil"/>
              <w:bottom w:val="single" w:sz="4" w:space="0" w:color="auto"/>
              <w:right w:val="single" w:sz="4" w:space="0" w:color="auto"/>
            </w:tcBorders>
          </w:tcPr>
          <w:p w14:paraId="456EB67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tcPr>
          <w:p w14:paraId="435A0F6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tcPr>
          <w:p w14:paraId="710EA48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tcPr>
          <w:p w14:paraId="59CAF0B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59825BE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992" w:type="dxa"/>
            <w:tcBorders>
              <w:top w:val="nil"/>
              <w:left w:val="nil"/>
              <w:bottom w:val="single" w:sz="4" w:space="0" w:color="auto"/>
              <w:right w:val="single" w:sz="4" w:space="0" w:color="auto"/>
            </w:tcBorders>
          </w:tcPr>
          <w:p w14:paraId="790C6D3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6CC65E3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05271716"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41F5783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73-76</w:t>
            </w:r>
          </w:p>
        </w:tc>
        <w:tc>
          <w:tcPr>
            <w:tcW w:w="850" w:type="dxa"/>
            <w:tcBorders>
              <w:top w:val="nil"/>
              <w:left w:val="nil"/>
              <w:bottom w:val="single" w:sz="4" w:space="0" w:color="auto"/>
              <w:right w:val="single" w:sz="4" w:space="0" w:color="auto"/>
            </w:tcBorders>
          </w:tcPr>
          <w:p w14:paraId="0110CA0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tcPr>
          <w:p w14:paraId="7C22C99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tcPr>
          <w:p w14:paraId="5D9D041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tcPr>
          <w:p w14:paraId="6BB2E85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4988CA8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992" w:type="dxa"/>
            <w:tcBorders>
              <w:top w:val="nil"/>
              <w:left w:val="nil"/>
              <w:bottom w:val="single" w:sz="4" w:space="0" w:color="auto"/>
              <w:right w:val="single" w:sz="4" w:space="0" w:color="auto"/>
            </w:tcBorders>
          </w:tcPr>
          <w:p w14:paraId="1FCE13A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3FD5B90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6EEF1806"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47AD518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77-80</w:t>
            </w:r>
          </w:p>
        </w:tc>
        <w:tc>
          <w:tcPr>
            <w:tcW w:w="850" w:type="dxa"/>
            <w:tcBorders>
              <w:top w:val="nil"/>
              <w:left w:val="nil"/>
              <w:bottom w:val="single" w:sz="4" w:space="0" w:color="auto"/>
              <w:right w:val="single" w:sz="4" w:space="0" w:color="auto"/>
            </w:tcBorders>
          </w:tcPr>
          <w:p w14:paraId="5F1E6EA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tcPr>
          <w:p w14:paraId="2D87F41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tcPr>
          <w:p w14:paraId="53AC77D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tcPr>
          <w:p w14:paraId="1A7D55C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554FBC3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0,27</w:t>
            </w:r>
          </w:p>
        </w:tc>
        <w:tc>
          <w:tcPr>
            <w:tcW w:w="992" w:type="dxa"/>
            <w:tcBorders>
              <w:top w:val="nil"/>
              <w:left w:val="nil"/>
              <w:bottom w:val="single" w:sz="4" w:space="0" w:color="auto"/>
              <w:right w:val="single" w:sz="4" w:space="0" w:color="auto"/>
            </w:tcBorders>
          </w:tcPr>
          <w:p w14:paraId="6EF50B9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49CA3F6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5A534FE9"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6579949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81-84</w:t>
            </w:r>
          </w:p>
        </w:tc>
        <w:tc>
          <w:tcPr>
            <w:tcW w:w="850" w:type="dxa"/>
            <w:tcBorders>
              <w:top w:val="nil"/>
              <w:left w:val="nil"/>
              <w:bottom w:val="single" w:sz="4" w:space="0" w:color="auto"/>
              <w:right w:val="single" w:sz="4" w:space="0" w:color="auto"/>
            </w:tcBorders>
          </w:tcPr>
          <w:p w14:paraId="0445583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tcPr>
          <w:p w14:paraId="7356122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tcPr>
          <w:p w14:paraId="4802D8F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tcPr>
          <w:p w14:paraId="3049D57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1B8E30D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tcPr>
          <w:p w14:paraId="38F5357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32113CB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19240B51" w14:textId="77777777" w:rsidTr="00085959">
        <w:trPr>
          <w:trHeight w:val="255"/>
          <w:jc w:val="center"/>
        </w:trPr>
        <w:tc>
          <w:tcPr>
            <w:tcW w:w="929" w:type="dxa"/>
            <w:tcBorders>
              <w:top w:val="nil"/>
              <w:left w:val="single" w:sz="8" w:space="0" w:color="auto"/>
              <w:bottom w:val="single" w:sz="4" w:space="0" w:color="auto"/>
              <w:right w:val="single" w:sz="4" w:space="0" w:color="auto"/>
            </w:tcBorders>
          </w:tcPr>
          <w:p w14:paraId="492D7B2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85-88</w:t>
            </w:r>
          </w:p>
        </w:tc>
        <w:tc>
          <w:tcPr>
            <w:tcW w:w="850" w:type="dxa"/>
            <w:tcBorders>
              <w:top w:val="nil"/>
              <w:left w:val="nil"/>
              <w:bottom w:val="single" w:sz="4" w:space="0" w:color="auto"/>
              <w:right w:val="single" w:sz="4" w:space="0" w:color="auto"/>
            </w:tcBorders>
          </w:tcPr>
          <w:p w14:paraId="70DA7B6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tcPr>
          <w:p w14:paraId="08BC2DE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992" w:type="dxa"/>
            <w:tcBorders>
              <w:top w:val="nil"/>
              <w:left w:val="nil"/>
              <w:bottom w:val="single" w:sz="4" w:space="0" w:color="auto"/>
              <w:right w:val="single" w:sz="4" w:space="0" w:color="auto"/>
            </w:tcBorders>
          </w:tcPr>
          <w:p w14:paraId="3638CB1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tcPr>
          <w:p w14:paraId="3BD4B7C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tcPr>
          <w:p w14:paraId="6A9A44F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tcPr>
          <w:p w14:paraId="3B55DB5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tcPr>
          <w:p w14:paraId="67CC068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70FBC8BF" w14:textId="77777777" w:rsidTr="00085959">
        <w:trPr>
          <w:trHeight w:val="270"/>
          <w:jc w:val="center"/>
        </w:trPr>
        <w:tc>
          <w:tcPr>
            <w:tcW w:w="929" w:type="dxa"/>
            <w:tcBorders>
              <w:top w:val="nil"/>
              <w:left w:val="single" w:sz="8" w:space="0" w:color="auto"/>
              <w:bottom w:val="single" w:sz="8" w:space="0" w:color="auto"/>
              <w:right w:val="single" w:sz="4" w:space="0" w:color="auto"/>
            </w:tcBorders>
          </w:tcPr>
          <w:p w14:paraId="16D2EFD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89</w:t>
            </w:r>
          </w:p>
        </w:tc>
        <w:tc>
          <w:tcPr>
            <w:tcW w:w="850" w:type="dxa"/>
            <w:tcBorders>
              <w:top w:val="nil"/>
              <w:left w:val="nil"/>
              <w:bottom w:val="single" w:sz="8" w:space="0" w:color="auto"/>
              <w:right w:val="single" w:sz="4" w:space="0" w:color="auto"/>
            </w:tcBorders>
          </w:tcPr>
          <w:p w14:paraId="354763D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8" w:space="0" w:color="auto"/>
              <w:right w:val="single" w:sz="4" w:space="0" w:color="auto"/>
            </w:tcBorders>
          </w:tcPr>
          <w:p w14:paraId="0ECE286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992" w:type="dxa"/>
            <w:tcBorders>
              <w:top w:val="nil"/>
              <w:left w:val="nil"/>
              <w:bottom w:val="single" w:sz="8" w:space="0" w:color="auto"/>
              <w:right w:val="single" w:sz="4" w:space="0" w:color="auto"/>
            </w:tcBorders>
          </w:tcPr>
          <w:p w14:paraId="15F1474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8" w:space="0" w:color="auto"/>
              <w:right w:val="single" w:sz="4" w:space="0" w:color="auto"/>
            </w:tcBorders>
          </w:tcPr>
          <w:p w14:paraId="6447F6F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8" w:space="0" w:color="auto"/>
              <w:right w:val="single" w:sz="4" w:space="0" w:color="auto"/>
            </w:tcBorders>
          </w:tcPr>
          <w:p w14:paraId="37DA0D7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0,25</w:t>
            </w:r>
          </w:p>
        </w:tc>
        <w:tc>
          <w:tcPr>
            <w:tcW w:w="992" w:type="dxa"/>
            <w:tcBorders>
              <w:top w:val="nil"/>
              <w:left w:val="nil"/>
              <w:bottom w:val="single" w:sz="8" w:space="0" w:color="auto"/>
              <w:right w:val="single" w:sz="4" w:space="0" w:color="auto"/>
            </w:tcBorders>
          </w:tcPr>
          <w:p w14:paraId="4344513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8" w:space="0" w:color="auto"/>
              <w:right w:val="single" w:sz="4" w:space="0" w:color="auto"/>
            </w:tcBorders>
          </w:tcPr>
          <w:p w14:paraId="2EEDB9C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bl>
    <w:p w14:paraId="06514AF7" w14:textId="77777777" w:rsidR="00233676" w:rsidRDefault="00233676" w:rsidP="00671348">
      <w:pPr>
        <w:tabs>
          <w:tab w:val="left" w:pos="1080"/>
          <w:tab w:val="left" w:pos="1260"/>
          <w:tab w:val="left" w:pos="2700"/>
        </w:tabs>
        <w:jc w:val="both"/>
        <w:rPr>
          <w:rFonts w:ascii="Arial Narrow" w:hAnsi="Arial Narrow" w:cs="Arial"/>
        </w:rPr>
      </w:pPr>
    </w:p>
    <w:p w14:paraId="77B597B4" w14:textId="77777777" w:rsidR="00233676" w:rsidRPr="00AE6F94" w:rsidRDefault="00233676" w:rsidP="00671348">
      <w:pPr>
        <w:tabs>
          <w:tab w:val="left" w:pos="1080"/>
          <w:tab w:val="left" w:pos="1260"/>
          <w:tab w:val="left" w:pos="2700"/>
        </w:tabs>
        <w:jc w:val="both"/>
        <w:rPr>
          <w:rFonts w:ascii="Arial Narrow" w:hAnsi="Arial Narrow" w:cs="Arial"/>
        </w:rPr>
      </w:pPr>
    </w:p>
    <w:p w14:paraId="36CDD1AB" w14:textId="77777777" w:rsidR="006C4CB7" w:rsidRDefault="006C4CB7" w:rsidP="00671348">
      <w:pPr>
        <w:ind w:left="708"/>
        <w:jc w:val="both"/>
        <w:rPr>
          <w:rFonts w:ascii="Arial Narrow" w:hAnsi="Arial Narrow" w:cs="Arial"/>
        </w:rPr>
      </w:pPr>
    </w:p>
    <w:p w14:paraId="0C89DA84" w14:textId="62963075" w:rsidR="00671348" w:rsidRDefault="00671348" w:rsidP="00671348">
      <w:pPr>
        <w:ind w:left="708"/>
        <w:jc w:val="both"/>
        <w:rPr>
          <w:rFonts w:ascii="Arial Narrow" w:hAnsi="Arial Narrow" w:cs="Arial"/>
        </w:rPr>
      </w:pPr>
      <w:r w:rsidRPr="00AE6F94">
        <w:rPr>
          <w:rFonts w:ascii="Arial Narrow" w:hAnsi="Arial Narrow" w:cs="Arial"/>
        </w:rPr>
        <w:t>Para proceder al cálculo individual del valor metro cuadrado</w:t>
      </w:r>
      <w:r>
        <w:rPr>
          <w:rFonts w:ascii="Arial Narrow" w:hAnsi="Arial Narrow" w:cs="Arial"/>
        </w:rPr>
        <w:t xml:space="preserve"> (m2)</w:t>
      </w:r>
      <w:r w:rsidRPr="00AE6F94">
        <w:rPr>
          <w:rFonts w:ascii="Arial Narrow" w:hAnsi="Arial Narrow" w:cs="Arial"/>
        </w:rPr>
        <w:t xml:space="preserve"> de la edificación</w:t>
      </w:r>
      <w:r>
        <w:rPr>
          <w:rFonts w:ascii="Arial Narrow" w:hAnsi="Arial Narrow" w:cs="Arial"/>
        </w:rPr>
        <w:t>,</w:t>
      </w:r>
      <w:r w:rsidRPr="00AE6F94">
        <w:rPr>
          <w:rFonts w:ascii="Arial Narrow" w:hAnsi="Arial Narrow" w:cs="Arial"/>
        </w:rPr>
        <w:t xml:space="preserve"> se aplicará</w:t>
      </w:r>
      <w:r>
        <w:rPr>
          <w:rFonts w:ascii="Arial Narrow" w:hAnsi="Arial Narrow" w:cs="Arial"/>
        </w:rPr>
        <w:t>n</w:t>
      </w:r>
      <w:r w:rsidRPr="00AE6F94">
        <w:rPr>
          <w:rFonts w:ascii="Arial Narrow" w:hAnsi="Arial Narrow" w:cs="Arial"/>
        </w:rPr>
        <w:t xml:space="preserve"> los siguientes criterios: </w:t>
      </w:r>
    </w:p>
    <w:p w14:paraId="1F90B2D3" w14:textId="77777777" w:rsidR="00671348" w:rsidRDefault="00671348" w:rsidP="00671348">
      <w:pPr>
        <w:ind w:left="708"/>
        <w:jc w:val="both"/>
        <w:rPr>
          <w:rFonts w:ascii="Arial Narrow" w:hAnsi="Arial Narrow" w:cs="Arial"/>
        </w:rPr>
      </w:pPr>
    </w:p>
    <w:p w14:paraId="18E7F2F4" w14:textId="77777777" w:rsidR="006C4CB7" w:rsidRDefault="006C4CB7" w:rsidP="00671348">
      <w:pPr>
        <w:ind w:left="708"/>
        <w:jc w:val="both"/>
        <w:rPr>
          <w:rFonts w:ascii="Arial Narrow" w:hAnsi="Arial Narrow" w:cs="Arial"/>
        </w:rPr>
      </w:pPr>
    </w:p>
    <w:p w14:paraId="2956DE39" w14:textId="77777777" w:rsidR="006C4CB7" w:rsidRDefault="006C4CB7" w:rsidP="00671348">
      <w:pPr>
        <w:ind w:left="708"/>
        <w:jc w:val="both"/>
        <w:rPr>
          <w:rFonts w:ascii="Arial Narrow" w:hAnsi="Arial Narrow" w:cs="Arial"/>
        </w:rPr>
      </w:pPr>
    </w:p>
    <w:p w14:paraId="54D15173" w14:textId="77777777" w:rsidR="006C4CB7" w:rsidRDefault="006C4CB7" w:rsidP="00671348">
      <w:pPr>
        <w:ind w:left="708"/>
        <w:jc w:val="both"/>
        <w:rPr>
          <w:rFonts w:ascii="Arial Narrow" w:hAnsi="Arial Narrow" w:cs="Arial"/>
        </w:rPr>
      </w:pPr>
    </w:p>
    <w:p w14:paraId="7C4A3996" w14:textId="77777777" w:rsidR="006C4CB7" w:rsidRDefault="006C4CB7" w:rsidP="00671348">
      <w:pPr>
        <w:ind w:left="708"/>
        <w:jc w:val="both"/>
        <w:rPr>
          <w:rFonts w:ascii="Arial Narrow" w:hAnsi="Arial Narrow" w:cs="Arial"/>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9"/>
      </w:tblGrid>
      <w:tr w:rsidR="00671348" w:rsidRPr="00375887" w14:paraId="029F1D5A" w14:textId="77777777" w:rsidTr="00E75244">
        <w:tc>
          <w:tcPr>
            <w:tcW w:w="8111" w:type="dxa"/>
          </w:tcPr>
          <w:p w14:paraId="0D291D53" w14:textId="77777777" w:rsidR="00671348" w:rsidRPr="00375887" w:rsidRDefault="00671348" w:rsidP="00E75244">
            <w:pPr>
              <w:jc w:val="both"/>
              <w:rPr>
                <w:rFonts w:ascii="Arial Narrow" w:hAnsi="Arial Narrow" w:cs="Arial"/>
                <w:b/>
                <w:i/>
              </w:rPr>
            </w:pPr>
            <w:r w:rsidRPr="00375887">
              <w:rPr>
                <w:rFonts w:ascii="Arial Narrow" w:hAnsi="Arial Narrow" w:cs="Arial"/>
                <w:b/>
                <w:i/>
              </w:rPr>
              <w:t>Valor M2 de la edificación</w:t>
            </w:r>
            <w:r w:rsidRPr="00375887">
              <w:rPr>
                <w:rFonts w:ascii="Arial Narrow" w:hAnsi="Arial Narrow" w:cs="Arial"/>
                <w:i/>
              </w:rPr>
              <w:t xml:space="preserve"> </w:t>
            </w:r>
            <w:r w:rsidRPr="00375887">
              <w:rPr>
                <w:rFonts w:ascii="Arial Narrow" w:hAnsi="Arial Narrow" w:cs="Arial"/>
                <w:b/>
                <w:i/>
              </w:rPr>
              <w:t xml:space="preserve">= Sumatoria de factores de participación por rubro x constante de correlación del valor x factor de depreciación x factor de estado de conservación. </w:t>
            </w:r>
          </w:p>
          <w:p w14:paraId="7D56B65E" w14:textId="77777777" w:rsidR="00671348" w:rsidRPr="00375887" w:rsidRDefault="00671348" w:rsidP="00E75244">
            <w:pPr>
              <w:jc w:val="both"/>
              <w:rPr>
                <w:rFonts w:ascii="Arial Narrow" w:hAnsi="Arial Narrow" w:cs="Arial"/>
              </w:rPr>
            </w:pPr>
            <w:r w:rsidRPr="00375887">
              <w:rPr>
                <w:rFonts w:ascii="Arial Narrow" w:hAnsi="Arial Narrow" w:cs="Arial"/>
                <w:b/>
                <w:i/>
              </w:rPr>
              <w:t>El valor de la edificación = Valor M2 de la edificación x superficies de cada bloque.</w:t>
            </w:r>
          </w:p>
        </w:tc>
      </w:tr>
    </w:tbl>
    <w:p w14:paraId="2D35BA12" w14:textId="77777777" w:rsidR="00671348" w:rsidRDefault="00671348" w:rsidP="00671348">
      <w:pPr>
        <w:ind w:left="1428"/>
        <w:jc w:val="both"/>
        <w:rPr>
          <w:rFonts w:ascii="Arial Narrow" w:hAnsi="Arial Narrow" w:cs="Arial"/>
        </w:rPr>
      </w:pPr>
    </w:p>
    <w:p w14:paraId="01301D1C" w14:textId="77777777" w:rsidR="00233676" w:rsidRDefault="00233676" w:rsidP="00671348">
      <w:pPr>
        <w:jc w:val="center"/>
        <w:rPr>
          <w:rFonts w:ascii="Arial Narrow" w:hAnsi="Arial Narrow" w:cs="Arial"/>
          <w:b/>
          <w:bCs/>
          <w:lang w:val="es-ES"/>
        </w:rPr>
      </w:pPr>
    </w:p>
    <w:p w14:paraId="2DD97A1D" w14:textId="77777777" w:rsidR="00671348" w:rsidRDefault="00671348" w:rsidP="00671348">
      <w:pPr>
        <w:jc w:val="center"/>
        <w:rPr>
          <w:rFonts w:ascii="Arial Narrow" w:hAnsi="Arial Narrow" w:cs="Arial"/>
          <w:b/>
          <w:bCs/>
          <w:lang w:val="es-ES"/>
        </w:rPr>
      </w:pPr>
      <w:r w:rsidRPr="00AE6F94">
        <w:rPr>
          <w:rFonts w:ascii="Arial Narrow" w:hAnsi="Arial Narrow" w:cs="Arial"/>
          <w:b/>
          <w:bCs/>
          <w:lang w:val="es-ES"/>
        </w:rPr>
        <w:t>AFECTACION</w:t>
      </w:r>
      <w:r w:rsidRPr="001C5FF3">
        <w:rPr>
          <w:rFonts w:ascii="Arial Narrow" w:hAnsi="Arial Narrow" w:cs="Arial"/>
          <w:b/>
          <w:bCs/>
          <w:lang w:val="es-ES"/>
        </w:rPr>
        <w:t xml:space="preserve"> </w:t>
      </w:r>
      <w:r w:rsidRPr="00AE6F94">
        <w:rPr>
          <w:rFonts w:ascii="Arial Narrow" w:hAnsi="Arial Narrow" w:cs="Arial"/>
          <w:b/>
          <w:bCs/>
          <w:lang w:val="es-ES"/>
        </w:rPr>
        <w:t>COEFICIENTE CORRECTOR POR ESTADO DE CONSERVACION</w:t>
      </w:r>
    </w:p>
    <w:p w14:paraId="0B2E7432" w14:textId="77777777" w:rsidR="00671348" w:rsidRDefault="00671348" w:rsidP="00671348">
      <w:pPr>
        <w:jc w:val="both"/>
        <w:rPr>
          <w:rFonts w:ascii="Arial Narrow" w:hAnsi="Arial Narrow" w:cs="Arial"/>
        </w:rPr>
      </w:pPr>
    </w:p>
    <w:tbl>
      <w:tblPr>
        <w:tblW w:w="8520" w:type="dxa"/>
        <w:tblInd w:w="55" w:type="dxa"/>
        <w:tblLayout w:type="fixed"/>
        <w:tblCellMar>
          <w:left w:w="70" w:type="dxa"/>
          <w:right w:w="70" w:type="dxa"/>
        </w:tblCellMar>
        <w:tblLook w:val="04A0" w:firstRow="1" w:lastRow="0" w:firstColumn="1" w:lastColumn="0" w:noHBand="0" w:noVBand="1"/>
      </w:tblPr>
      <w:tblGrid>
        <w:gridCol w:w="828"/>
        <w:gridCol w:w="888"/>
        <w:gridCol w:w="1134"/>
        <w:gridCol w:w="1276"/>
        <w:gridCol w:w="425"/>
        <w:gridCol w:w="851"/>
        <w:gridCol w:w="992"/>
        <w:gridCol w:w="1134"/>
        <w:gridCol w:w="992"/>
      </w:tblGrid>
      <w:tr w:rsidR="00233676" w:rsidRPr="00233676" w14:paraId="571D607E" w14:textId="77777777" w:rsidTr="00085959">
        <w:trPr>
          <w:trHeight w:val="510"/>
        </w:trPr>
        <w:tc>
          <w:tcPr>
            <w:tcW w:w="4126" w:type="dxa"/>
            <w:gridSpan w:val="4"/>
            <w:tcBorders>
              <w:top w:val="single" w:sz="4" w:space="0" w:color="auto"/>
              <w:left w:val="single" w:sz="4" w:space="0" w:color="auto"/>
              <w:bottom w:val="single" w:sz="4" w:space="0" w:color="auto"/>
              <w:right w:val="single" w:sz="4" w:space="0" w:color="auto"/>
            </w:tcBorders>
            <w:vAlign w:val="center"/>
          </w:tcPr>
          <w:p w14:paraId="102C4FF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AFECTACIÓN</w:t>
            </w:r>
          </w:p>
        </w:tc>
        <w:tc>
          <w:tcPr>
            <w:tcW w:w="425" w:type="dxa"/>
            <w:tcBorders>
              <w:top w:val="nil"/>
              <w:left w:val="nil"/>
              <w:bottom w:val="nil"/>
              <w:right w:val="nil"/>
            </w:tcBorders>
            <w:noWrap/>
            <w:vAlign w:val="bottom"/>
          </w:tcPr>
          <w:p w14:paraId="0F054004"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14:paraId="5775A3E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AFECTACIÓN</w:t>
            </w:r>
          </w:p>
        </w:tc>
      </w:tr>
      <w:tr w:rsidR="00233676" w:rsidRPr="00233676" w14:paraId="50877844" w14:textId="77777777" w:rsidTr="00085959">
        <w:trPr>
          <w:trHeight w:val="255"/>
        </w:trPr>
        <w:tc>
          <w:tcPr>
            <w:tcW w:w="4126" w:type="dxa"/>
            <w:gridSpan w:val="4"/>
            <w:vMerge w:val="restart"/>
            <w:tcBorders>
              <w:top w:val="single" w:sz="4" w:space="0" w:color="auto"/>
              <w:left w:val="single" w:sz="4" w:space="0" w:color="auto"/>
              <w:bottom w:val="single" w:sz="4" w:space="0" w:color="auto"/>
              <w:right w:val="single" w:sz="4" w:space="0" w:color="auto"/>
            </w:tcBorders>
            <w:vAlign w:val="bottom"/>
          </w:tcPr>
          <w:p w14:paraId="1D0BB14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COEFICIENTE CORRECTOR POR ESTADO DE CONSERVACIÓN</w:t>
            </w:r>
          </w:p>
        </w:tc>
        <w:tc>
          <w:tcPr>
            <w:tcW w:w="425" w:type="dxa"/>
            <w:tcBorders>
              <w:top w:val="nil"/>
              <w:left w:val="nil"/>
              <w:bottom w:val="nil"/>
              <w:right w:val="nil"/>
            </w:tcBorders>
            <w:noWrap/>
            <w:vAlign w:val="bottom"/>
          </w:tcPr>
          <w:p w14:paraId="649C6254"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3969" w:type="dxa"/>
            <w:gridSpan w:val="4"/>
            <w:vMerge w:val="restart"/>
            <w:tcBorders>
              <w:top w:val="single" w:sz="4" w:space="0" w:color="auto"/>
              <w:left w:val="single" w:sz="4" w:space="0" w:color="auto"/>
              <w:bottom w:val="single" w:sz="4" w:space="0" w:color="auto"/>
              <w:right w:val="single" w:sz="4" w:space="0" w:color="auto"/>
            </w:tcBorders>
            <w:vAlign w:val="bottom"/>
          </w:tcPr>
          <w:p w14:paraId="5E752E8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COEFICIENTE CORRECTOR POR ESTADO DE CONSERVACIÓN</w:t>
            </w:r>
          </w:p>
        </w:tc>
      </w:tr>
      <w:tr w:rsidR="00233676" w:rsidRPr="00233676" w14:paraId="011E7AF0" w14:textId="77777777" w:rsidTr="00085959">
        <w:trPr>
          <w:trHeight w:val="276"/>
        </w:trPr>
        <w:tc>
          <w:tcPr>
            <w:tcW w:w="4126" w:type="dxa"/>
            <w:gridSpan w:val="4"/>
            <w:vMerge/>
            <w:tcBorders>
              <w:top w:val="single" w:sz="4" w:space="0" w:color="auto"/>
              <w:left w:val="single" w:sz="4" w:space="0" w:color="auto"/>
              <w:bottom w:val="single" w:sz="4" w:space="0" w:color="auto"/>
              <w:right w:val="single" w:sz="4" w:space="0" w:color="auto"/>
            </w:tcBorders>
            <w:vAlign w:val="center"/>
          </w:tcPr>
          <w:p w14:paraId="781DA683" w14:textId="77777777" w:rsidR="00233676" w:rsidRPr="00233676" w:rsidRDefault="00233676" w:rsidP="00233676">
            <w:pPr>
              <w:spacing w:before="100" w:beforeAutospacing="1" w:after="100" w:afterAutospacing="1"/>
              <w:rPr>
                <w:rFonts w:ascii="Times New Roman" w:eastAsia="Times New Roman" w:hAnsi="Times New Roman" w:cs="Times New Roman"/>
                <w:b/>
                <w:bCs/>
                <w:color w:val="000000"/>
                <w:sz w:val="20"/>
                <w:szCs w:val="20"/>
                <w:lang w:eastAsia="es-EC"/>
              </w:rPr>
            </w:pPr>
          </w:p>
        </w:tc>
        <w:tc>
          <w:tcPr>
            <w:tcW w:w="425" w:type="dxa"/>
            <w:vMerge w:val="restart"/>
            <w:tcBorders>
              <w:top w:val="nil"/>
              <w:left w:val="nil"/>
              <w:right w:val="single" w:sz="4" w:space="0" w:color="auto"/>
            </w:tcBorders>
            <w:noWrap/>
            <w:vAlign w:val="bottom"/>
          </w:tcPr>
          <w:p w14:paraId="2489D951"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3969" w:type="dxa"/>
            <w:gridSpan w:val="4"/>
            <w:vMerge/>
            <w:tcBorders>
              <w:top w:val="nil"/>
              <w:left w:val="single" w:sz="4" w:space="0" w:color="auto"/>
              <w:bottom w:val="nil"/>
              <w:right w:val="single" w:sz="4" w:space="0" w:color="auto"/>
            </w:tcBorders>
            <w:vAlign w:val="center"/>
          </w:tcPr>
          <w:p w14:paraId="5762B74A" w14:textId="77777777" w:rsidR="00233676" w:rsidRPr="00233676" w:rsidRDefault="00233676" w:rsidP="00233676">
            <w:pPr>
              <w:spacing w:before="100" w:beforeAutospacing="1" w:after="100" w:afterAutospacing="1"/>
              <w:rPr>
                <w:rFonts w:ascii="Times New Roman" w:eastAsia="Times New Roman" w:hAnsi="Times New Roman" w:cs="Times New Roman"/>
                <w:b/>
                <w:bCs/>
                <w:color w:val="000000"/>
                <w:sz w:val="20"/>
                <w:szCs w:val="20"/>
                <w:lang w:eastAsia="es-EC"/>
              </w:rPr>
            </w:pPr>
          </w:p>
        </w:tc>
      </w:tr>
      <w:tr w:rsidR="00233676" w:rsidRPr="00233676" w14:paraId="42244458" w14:textId="77777777" w:rsidTr="00085959">
        <w:trPr>
          <w:trHeight w:val="255"/>
        </w:trPr>
        <w:tc>
          <w:tcPr>
            <w:tcW w:w="828" w:type="dxa"/>
            <w:tcBorders>
              <w:top w:val="nil"/>
              <w:left w:val="single" w:sz="4" w:space="0" w:color="auto"/>
              <w:bottom w:val="single" w:sz="4" w:space="0" w:color="auto"/>
              <w:right w:val="single" w:sz="4" w:space="0" w:color="auto"/>
            </w:tcBorders>
            <w:noWrap/>
            <w:vAlign w:val="center"/>
          </w:tcPr>
          <w:p w14:paraId="095EEFA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Años</w:t>
            </w:r>
          </w:p>
        </w:tc>
        <w:tc>
          <w:tcPr>
            <w:tcW w:w="888" w:type="dxa"/>
            <w:tcBorders>
              <w:top w:val="nil"/>
              <w:left w:val="nil"/>
              <w:bottom w:val="single" w:sz="4" w:space="0" w:color="auto"/>
              <w:right w:val="single" w:sz="4" w:space="0" w:color="auto"/>
            </w:tcBorders>
            <w:noWrap/>
            <w:vAlign w:val="center"/>
          </w:tcPr>
          <w:p w14:paraId="1A1BADF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Estable</w:t>
            </w:r>
          </w:p>
        </w:tc>
        <w:tc>
          <w:tcPr>
            <w:tcW w:w="1134" w:type="dxa"/>
            <w:tcBorders>
              <w:top w:val="nil"/>
              <w:left w:val="nil"/>
              <w:bottom w:val="single" w:sz="4" w:space="0" w:color="auto"/>
              <w:right w:val="single" w:sz="4" w:space="0" w:color="auto"/>
            </w:tcBorders>
            <w:noWrap/>
            <w:vAlign w:val="center"/>
          </w:tcPr>
          <w:p w14:paraId="32EC82E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 reparar</w:t>
            </w:r>
          </w:p>
        </w:tc>
        <w:tc>
          <w:tcPr>
            <w:tcW w:w="1276" w:type="dxa"/>
            <w:tcBorders>
              <w:top w:val="nil"/>
              <w:left w:val="nil"/>
              <w:bottom w:val="single" w:sz="4" w:space="0" w:color="auto"/>
              <w:right w:val="single" w:sz="4" w:space="0" w:color="auto"/>
            </w:tcBorders>
            <w:noWrap/>
            <w:vAlign w:val="center"/>
          </w:tcPr>
          <w:p w14:paraId="3665B3C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Obsoleto</w:t>
            </w:r>
          </w:p>
        </w:tc>
        <w:tc>
          <w:tcPr>
            <w:tcW w:w="425" w:type="dxa"/>
            <w:vMerge/>
            <w:tcBorders>
              <w:left w:val="nil"/>
              <w:bottom w:val="nil"/>
              <w:right w:val="single" w:sz="4" w:space="0" w:color="auto"/>
            </w:tcBorders>
            <w:noWrap/>
            <w:vAlign w:val="bottom"/>
          </w:tcPr>
          <w:p w14:paraId="76AF177F"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851" w:type="dxa"/>
            <w:tcBorders>
              <w:top w:val="nil"/>
              <w:left w:val="single" w:sz="4" w:space="0" w:color="auto"/>
              <w:bottom w:val="single" w:sz="4" w:space="0" w:color="auto"/>
              <w:right w:val="single" w:sz="4" w:space="0" w:color="auto"/>
            </w:tcBorders>
            <w:noWrap/>
            <w:vAlign w:val="center"/>
          </w:tcPr>
          <w:p w14:paraId="362553D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Años</w:t>
            </w:r>
          </w:p>
        </w:tc>
        <w:tc>
          <w:tcPr>
            <w:tcW w:w="992" w:type="dxa"/>
            <w:tcBorders>
              <w:top w:val="nil"/>
              <w:left w:val="nil"/>
              <w:bottom w:val="single" w:sz="4" w:space="0" w:color="auto"/>
              <w:right w:val="single" w:sz="4" w:space="0" w:color="auto"/>
            </w:tcBorders>
            <w:noWrap/>
            <w:vAlign w:val="center"/>
          </w:tcPr>
          <w:p w14:paraId="510DCD0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Estable</w:t>
            </w:r>
          </w:p>
        </w:tc>
        <w:tc>
          <w:tcPr>
            <w:tcW w:w="1134" w:type="dxa"/>
            <w:tcBorders>
              <w:top w:val="nil"/>
              <w:left w:val="nil"/>
              <w:bottom w:val="single" w:sz="4" w:space="0" w:color="auto"/>
              <w:right w:val="single" w:sz="4" w:space="0" w:color="auto"/>
            </w:tcBorders>
            <w:noWrap/>
            <w:vAlign w:val="center"/>
          </w:tcPr>
          <w:p w14:paraId="198027D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 reparar</w:t>
            </w:r>
          </w:p>
        </w:tc>
        <w:tc>
          <w:tcPr>
            <w:tcW w:w="992" w:type="dxa"/>
            <w:tcBorders>
              <w:top w:val="nil"/>
              <w:left w:val="nil"/>
              <w:bottom w:val="single" w:sz="4" w:space="0" w:color="auto"/>
              <w:right w:val="single" w:sz="4" w:space="0" w:color="auto"/>
            </w:tcBorders>
            <w:noWrap/>
            <w:vAlign w:val="center"/>
          </w:tcPr>
          <w:p w14:paraId="64844A5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Obsoleto</w:t>
            </w:r>
          </w:p>
        </w:tc>
      </w:tr>
      <w:tr w:rsidR="00233676" w:rsidRPr="00233676" w14:paraId="4ED40F6B"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045EB6E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0-2</w:t>
            </w:r>
          </w:p>
        </w:tc>
        <w:tc>
          <w:tcPr>
            <w:tcW w:w="888" w:type="dxa"/>
            <w:tcBorders>
              <w:top w:val="nil"/>
              <w:left w:val="nil"/>
              <w:bottom w:val="single" w:sz="4" w:space="0" w:color="auto"/>
              <w:right w:val="single" w:sz="4" w:space="0" w:color="auto"/>
            </w:tcBorders>
            <w:noWrap/>
            <w:vAlign w:val="bottom"/>
          </w:tcPr>
          <w:p w14:paraId="409C0BC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3D7C597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0.84</w:t>
            </w:r>
          </w:p>
        </w:tc>
        <w:tc>
          <w:tcPr>
            <w:tcW w:w="1276" w:type="dxa"/>
            <w:tcBorders>
              <w:top w:val="nil"/>
              <w:left w:val="nil"/>
              <w:bottom w:val="single" w:sz="4" w:space="0" w:color="auto"/>
              <w:right w:val="single" w:sz="4" w:space="0" w:color="auto"/>
            </w:tcBorders>
            <w:noWrap/>
            <w:vAlign w:val="bottom"/>
          </w:tcPr>
          <w:p w14:paraId="6680D5F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779E27BE"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0967A64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39-40</w:t>
            </w:r>
          </w:p>
        </w:tc>
        <w:tc>
          <w:tcPr>
            <w:tcW w:w="992" w:type="dxa"/>
            <w:tcBorders>
              <w:top w:val="nil"/>
              <w:left w:val="nil"/>
              <w:bottom w:val="single" w:sz="4" w:space="0" w:color="auto"/>
              <w:right w:val="single" w:sz="4" w:space="0" w:color="auto"/>
            </w:tcBorders>
            <w:noWrap/>
            <w:vAlign w:val="bottom"/>
          </w:tcPr>
          <w:p w14:paraId="6861B36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072C3B3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0.45</w:t>
            </w:r>
          </w:p>
        </w:tc>
        <w:tc>
          <w:tcPr>
            <w:tcW w:w="992" w:type="dxa"/>
            <w:tcBorders>
              <w:top w:val="nil"/>
              <w:left w:val="nil"/>
              <w:bottom w:val="single" w:sz="4" w:space="0" w:color="auto"/>
              <w:right w:val="single" w:sz="4" w:space="0" w:color="auto"/>
            </w:tcBorders>
            <w:noWrap/>
            <w:vAlign w:val="bottom"/>
          </w:tcPr>
          <w:p w14:paraId="46E809F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7DA4FD4C"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386053E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3-4</w:t>
            </w:r>
          </w:p>
        </w:tc>
        <w:tc>
          <w:tcPr>
            <w:tcW w:w="888" w:type="dxa"/>
            <w:tcBorders>
              <w:top w:val="nil"/>
              <w:left w:val="nil"/>
              <w:bottom w:val="single" w:sz="4" w:space="0" w:color="auto"/>
              <w:right w:val="single" w:sz="4" w:space="0" w:color="auto"/>
            </w:tcBorders>
            <w:noWrap/>
            <w:vAlign w:val="bottom"/>
          </w:tcPr>
          <w:p w14:paraId="627FFBE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62EF496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0.84</w:t>
            </w:r>
          </w:p>
        </w:tc>
        <w:tc>
          <w:tcPr>
            <w:tcW w:w="1276" w:type="dxa"/>
            <w:tcBorders>
              <w:top w:val="nil"/>
              <w:left w:val="nil"/>
              <w:bottom w:val="single" w:sz="4" w:space="0" w:color="auto"/>
              <w:right w:val="single" w:sz="4" w:space="0" w:color="auto"/>
            </w:tcBorders>
            <w:noWrap/>
            <w:vAlign w:val="bottom"/>
          </w:tcPr>
          <w:p w14:paraId="10DF934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6C22516D"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7B9AB0B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41-42</w:t>
            </w:r>
          </w:p>
        </w:tc>
        <w:tc>
          <w:tcPr>
            <w:tcW w:w="992" w:type="dxa"/>
            <w:tcBorders>
              <w:top w:val="nil"/>
              <w:left w:val="nil"/>
              <w:bottom w:val="single" w:sz="4" w:space="0" w:color="auto"/>
              <w:right w:val="single" w:sz="4" w:space="0" w:color="auto"/>
            </w:tcBorders>
            <w:noWrap/>
            <w:vAlign w:val="bottom"/>
          </w:tcPr>
          <w:p w14:paraId="787B437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2BD7E90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0.44</w:t>
            </w:r>
          </w:p>
        </w:tc>
        <w:tc>
          <w:tcPr>
            <w:tcW w:w="992" w:type="dxa"/>
            <w:tcBorders>
              <w:top w:val="nil"/>
              <w:left w:val="nil"/>
              <w:bottom w:val="single" w:sz="4" w:space="0" w:color="auto"/>
              <w:right w:val="single" w:sz="4" w:space="0" w:color="auto"/>
            </w:tcBorders>
            <w:noWrap/>
            <w:vAlign w:val="bottom"/>
          </w:tcPr>
          <w:p w14:paraId="1512647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05D6C38C"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3D96452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5-6</w:t>
            </w:r>
          </w:p>
        </w:tc>
        <w:tc>
          <w:tcPr>
            <w:tcW w:w="888" w:type="dxa"/>
            <w:tcBorders>
              <w:top w:val="nil"/>
              <w:left w:val="nil"/>
              <w:bottom w:val="single" w:sz="4" w:space="0" w:color="auto"/>
              <w:right w:val="single" w:sz="4" w:space="0" w:color="auto"/>
            </w:tcBorders>
            <w:noWrap/>
            <w:vAlign w:val="bottom"/>
          </w:tcPr>
          <w:p w14:paraId="48E8668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16B11B3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0.81</w:t>
            </w:r>
          </w:p>
        </w:tc>
        <w:tc>
          <w:tcPr>
            <w:tcW w:w="1276" w:type="dxa"/>
            <w:tcBorders>
              <w:top w:val="nil"/>
              <w:left w:val="nil"/>
              <w:bottom w:val="single" w:sz="4" w:space="0" w:color="auto"/>
              <w:right w:val="single" w:sz="4" w:space="0" w:color="auto"/>
            </w:tcBorders>
            <w:noWrap/>
            <w:vAlign w:val="bottom"/>
          </w:tcPr>
          <w:p w14:paraId="236DB0E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42273513"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752C007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43-44</w:t>
            </w:r>
          </w:p>
        </w:tc>
        <w:tc>
          <w:tcPr>
            <w:tcW w:w="992" w:type="dxa"/>
            <w:tcBorders>
              <w:top w:val="nil"/>
              <w:left w:val="nil"/>
              <w:bottom w:val="single" w:sz="4" w:space="0" w:color="auto"/>
              <w:right w:val="single" w:sz="4" w:space="0" w:color="auto"/>
            </w:tcBorders>
            <w:noWrap/>
            <w:vAlign w:val="bottom"/>
          </w:tcPr>
          <w:p w14:paraId="341B3BB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13CE847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0.43</w:t>
            </w:r>
          </w:p>
        </w:tc>
        <w:tc>
          <w:tcPr>
            <w:tcW w:w="992" w:type="dxa"/>
            <w:tcBorders>
              <w:top w:val="nil"/>
              <w:left w:val="nil"/>
              <w:bottom w:val="single" w:sz="4" w:space="0" w:color="auto"/>
              <w:right w:val="single" w:sz="4" w:space="0" w:color="auto"/>
            </w:tcBorders>
            <w:noWrap/>
            <w:vAlign w:val="bottom"/>
          </w:tcPr>
          <w:p w14:paraId="74BCB0C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17B0B288"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1B18921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7-8</w:t>
            </w:r>
          </w:p>
        </w:tc>
        <w:tc>
          <w:tcPr>
            <w:tcW w:w="888" w:type="dxa"/>
            <w:tcBorders>
              <w:top w:val="nil"/>
              <w:left w:val="nil"/>
              <w:bottom w:val="single" w:sz="4" w:space="0" w:color="auto"/>
              <w:right w:val="single" w:sz="4" w:space="0" w:color="auto"/>
            </w:tcBorders>
            <w:noWrap/>
            <w:vAlign w:val="bottom"/>
          </w:tcPr>
          <w:p w14:paraId="18A8AFE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1A720CD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0.78</w:t>
            </w:r>
          </w:p>
        </w:tc>
        <w:tc>
          <w:tcPr>
            <w:tcW w:w="1276" w:type="dxa"/>
            <w:tcBorders>
              <w:top w:val="nil"/>
              <w:left w:val="nil"/>
              <w:bottom w:val="single" w:sz="4" w:space="0" w:color="auto"/>
              <w:right w:val="single" w:sz="4" w:space="0" w:color="auto"/>
            </w:tcBorders>
            <w:noWrap/>
            <w:vAlign w:val="bottom"/>
          </w:tcPr>
          <w:p w14:paraId="246248C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698DC8A3"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7F56FBB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45-46</w:t>
            </w:r>
          </w:p>
        </w:tc>
        <w:tc>
          <w:tcPr>
            <w:tcW w:w="992" w:type="dxa"/>
            <w:tcBorders>
              <w:top w:val="nil"/>
              <w:left w:val="nil"/>
              <w:bottom w:val="single" w:sz="4" w:space="0" w:color="auto"/>
              <w:right w:val="single" w:sz="4" w:space="0" w:color="auto"/>
            </w:tcBorders>
            <w:noWrap/>
            <w:vAlign w:val="bottom"/>
          </w:tcPr>
          <w:p w14:paraId="470387E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6D817C7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0.42</w:t>
            </w:r>
          </w:p>
        </w:tc>
        <w:tc>
          <w:tcPr>
            <w:tcW w:w="992" w:type="dxa"/>
            <w:tcBorders>
              <w:top w:val="nil"/>
              <w:left w:val="nil"/>
              <w:bottom w:val="single" w:sz="4" w:space="0" w:color="auto"/>
              <w:right w:val="single" w:sz="4" w:space="0" w:color="auto"/>
            </w:tcBorders>
            <w:noWrap/>
            <w:vAlign w:val="bottom"/>
          </w:tcPr>
          <w:p w14:paraId="1B90A90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1AB370A4"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70BDC81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9-10</w:t>
            </w:r>
          </w:p>
        </w:tc>
        <w:tc>
          <w:tcPr>
            <w:tcW w:w="888" w:type="dxa"/>
            <w:tcBorders>
              <w:top w:val="nil"/>
              <w:left w:val="nil"/>
              <w:bottom w:val="single" w:sz="4" w:space="0" w:color="auto"/>
              <w:right w:val="single" w:sz="4" w:space="0" w:color="auto"/>
            </w:tcBorders>
            <w:noWrap/>
            <w:vAlign w:val="bottom"/>
          </w:tcPr>
          <w:p w14:paraId="3BB245D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412F26F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0.75</w:t>
            </w:r>
          </w:p>
        </w:tc>
        <w:tc>
          <w:tcPr>
            <w:tcW w:w="1276" w:type="dxa"/>
            <w:tcBorders>
              <w:top w:val="nil"/>
              <w:left w:val="nil"/>
              <w:bottom w:val="single" w:sz="4" w:space="0" w:color="auto"/>
              <w:right w:val="single" w:sz="4" w:space="0" w:color="auto"/>
            </w:tcBorders>
            <w:noWrap/>
            <w:vAlign w:val="bottom"/>
          </w:tcPr>
          <w:p w14:paraId="48F5EED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1DD7F77C"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013E19E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47-48</w:t>
            </w:r>
          </w:p>
        </w:tc>
        <w:tc>
          <w:tcPr>
            <w:tcW w:w="992" w:type="dxa"/>
            <w:tcBorders>
              <w:top w:val="nil"/>
              <w:left w:val="nil"/>
              <w:bottom w:val="single" w:sz="4" w:space="0" w:color="auto"/>
              <w:right w:val="single" w:sz="4" w:space="0" w:color="auto"/>
            </w:tcBorders>
            <w:noWrap/>
            <w:vAlign w:val="bottom"/>
          </w:tcPr>
          <w:p w14:paraId="467576A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2356EC6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w:t>
            </w:r>
          </w:p>
        </w:tc>
        <w:tc>
          <w:tcPr>
            <w:tcW w:w="992" w:type="dxa"/>
            <w:tcBorders>
              <w:top w:val="nil"/>
              <w:left w:val="nil"/>
              <w:bottom w:val="single" w:sz="4" w:space="0" w:color="auto"/>
              <w:right w:val="single" w:sz="4" w:space="0" w:color="auto"/>
            </w:tcBorders>
            <w:noWrap/>
            <w:vAlign w:val="bottom"/>
          </w:tcPr>
          <w:p w14:paraId="58B7B54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99A5B5D"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70F50E5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11-12</w:t>
            </w:r>
          </w:p>
        </w:tc>
        <w:tc>
          <w:tcPr>
            <w:tcW w:w="888" w:type="dxa"/>
            <w:tcBorders>
              <w:top w:val="nil"/>
              <w:left w:val="nil"/>
              <w:bottom w:val="single" w:sz="4" w:space="0" w:color="auto"/>
              <w:right w:val="single" w:sz="4" w:space="0" w:color="auto"/>
            </w:tcBorders>
            <w:noWrap/>
            <w:vAlign w:val="bottom"/>
          </w:tcPr>
          <w:p w14:paraId="04349D8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718C80E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0.72</w:t>
            </w:r>
          </w:p>
        </w:tc>
        <w:tc>
          <w:tcPr>
            <w:tcW w:w="1276" w:type="dxa"/>
            <w:tcBorders>
              <w:top w:val="nil"/>
              <w:left w:val="nil"/>
              <w:bottom w:val="single" w:sz="4" w:space="0" w:color="auto"/>
              <w:right w:val="single" w:sz="4" w:space="0" w:color="auto"/>
            </w:tcBorders>
            <w:noWrap/>
            <w:vAlign w:val="bottom"/>
          </w:tcPr>
          <w:p w14:paraId="363B4DC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1C24B0C7"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469E8D1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49-50</w:t>
            </w:r>
          </w:p>
        </w:tc>
        <w:tc>
          <w:tcPr>
            <w:tcW w:w="992" w:type="dxa"/>
            <w:tcBorders>
              <w:top w:val="nil"/>
              <w:left w:val="nil"/>
              <w:bottom w:val="single" w:sz="4" w:space="0" w:color="auto"/>
              <w:right w:val="single" w:sz="4" w:space="0" w:color="auto"/>
            </w:tcBorders>
            <w:noWrap/>
            <w:vAlign w:val="bottom"/>
          </w:tcPr>
          <w:p w14:paraId="4B96D00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73B7198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0.39</w:t>
            </w:r>
          </w:p>
        </w:tc>
        <w:tc>
          <w:tcPr>
            <w:tcW w:w="992" w:type="dxa"/>
            <w:tcBorders>
              <w:top w:val="nil"/>
              <w:left w:val="nil"/>
              <w:bottom w:val="single" w:sz="4" w:space="0" w:color="auto"/>
              <w:right w:val="single" w:sz="4" w:space="0" w:color="auto"/>
            </w:tcBorders>
            <w:noWrap/>
            <w:vAlign w:val="bottom"/>
          </w:tcPr>
          <w:p w14:paraId="525BDF8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9B687D2"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21AFD02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13-14</w:t>
            </w:r>
          </w:p>
        </w:tc>
        <w:tc>
          <w:tcPr>
            <w:tcW w:w="888" w:type="dxa"/>
            <w:tcBorders>
              <w:top w:val="nil"/>
              <w:left w:val="nil"/>
              <w:bottom w:val="single" w:sz="4" w:space="0" w:color="auto"/>
              <w:right w:val="single" w:sz="4" w:space="0" w:color="auto"/>
            </w:tcBorders>
            <w:noWrap/>
            <w:vAlign w:val="bottom"/>
          </w:tcPr>
          <w:p w14:paraId="70D1726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2E1F04D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w:t>
            </w:r>
          </w:p>
        </w:tc>
        <w:tc>
          <w:tcPr>
            <w:tcW w:w="1276" w:type="dxa"/>
            <w:tcBorders>
              <w:top w:val="nil"/>
              <w:left w:val="nil"/>
              <w:bottom w:val="single" w:sz="4" w:space="0" w:color="auto"/>
              <w:right w:val="single" w:sz="4" w:space="0" w:color="auto"/>
            </w:tcBorders>
            <w:noWrap/>
            <w:vAlign w:val="bottom"/>
          </w:tcPr>
          <w:p w14:paraId="770A0FC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580D78A0"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17D978D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51-52</w:t>
            </w:r>
          </w:p>
        </w:tc>
        <w:tc>
          <w:tcPr>
            <w:tcW w:w="992" w:type="dxa"/>
            <w:tcBorders>
              <w:top w:val="nil"/>
              <w:left w:val="nil"/>
              <w:bottom w:val="single" w:sz="4" w:space="0" w:color="auto"/>
              <w:right w:val="single" w:sz="4" w:space="0" w:color="auto"/>
            </w:tcBorders>
            <w:noWrap/>
            <w:vAlign w:val="bottom"/>
          </w:tcPr>
          <w:p w14:paraId="0CFE1E2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0BD7D20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0.38</w:t>
            </w:r>
          </w:p>
        </w:tc>
        <w:tc>
          <w:tcPr>
            <w:tcW w:w="992" w:type="dxa"/>
            <w:tcBorders>
              <w:top w:val="nil"/>
              <w:left w:val="nil"/>
              <w:bottom w:val="single" w:sz="4" w:space="0" w:color="auto"/>
              <w:right w:val="single" w:sz="4" w:space="0" w:color="auto"/>
            </w:tcBorders>
            <w:noWrap/>
            <w:vAlign w:val="bottom"/>
          </w:tcPr>
          <w:p w14:paraId="71A0324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086FE123"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5A8540A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15-16</w:t>
            </w:r>
          </w:p>
        </w:tc>
        <w:tc>
          <w:tcPr>
            <w:tcW w:w="888" w:type="dxa"/>
            <w:tcBorders>
              <w:top w:val="nil"/>
              <w:left w:val="nil"/>
              <w:bottom w:val="single" w:sz="4" w:space="0" w:color="auto"/>
              <w:right w:val="single" w:sz="4" w:space="0" w:color="auto"/>
            </w:tcBorders>
            <w:noWrap/>
            <w:vAlign w:val="bottom"/>
          </w:tcPr>
          <w:p w14:paraId="450E3DC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4E65DA5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0.67</w:t>
            </w:r>
          </w:p>
        </w:tc>
        <w:tc>
          <w:tcPr>
            <w:tcW w:w="1276" w:type="dxa"/>
            <w:tcBorders>
              <w:top w:val="nil"/>
              <w:left w:val="nil"/>
              <w:bottom w:val="single" w:sz="4" w:space="0" w:color="auto"/>
              <w:right w:val="single" w:sz="4" w:space="0" w:color="auto"/>
            </w:tcBorders>
            <w:noWrap/>
            <w:vAlign w:val="bottom"/>
          </w:tcPr>
          <w:p w14:paraId="3475C83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258DED6C"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50DA181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53-54</w:t>
            </w:r>
          </w:p>
        </w:tc>
        <w:tc>
          <w:tcPr>
            <w:tcW w:w="992" w:type="dxa"/>
            <w:tcBorders>
              <w:top w:val="nil"/>
              <w:left w:val="nil"/>
              <w:bottom w:val="single" w:sz="4" w:space="0" w:color="auto"/>
              <w:right w:val="single" w:sz="4" w:space="0" w:color="auto"/>
            </w:tcBorders>
            <w:noWrap/>
            <w:vAlign w:val="bottom"/>
          </w:tcPr>
          <w:p w14:paraId="59DBB5C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5CD9515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0.37</w:t>
            </w:r>
          </w:p>
        </w:tc>
        <w:tc>
          <w:tcPr>
            <w:tcW w:w="992" w:type="dxa"/>
            <w:tcBorders>
              <w:top w:val="nil"/>
              <w:left w:val="nil"/>
              <w:bottom w:val="single" w:sz="4" w:space="0" w:color="auto"/>
              <w:right w:val="single" w:sz="4" w:space="0" w:color="auto"/>
            </w:tcBorders>
            <w:noWrap/>
            <w:vAlign w:val="bottom"/>
          </w:tcPr>
          <w:p w14:paraId="1812130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16A051AC"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471CB20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17-18</w:t>
            </w:r>
          </w:p>
        </w:tc>
        <w:tc>
          <w:tcPr>
            <w:tcW w:w="888" w:type="dxa"/>
            <w:tcBorders>
              <w:top w:val="nil"/>
              <w:left w:val="nil"/>
              <w:bottom w:val="single" w:sz="4" w:space="0" w:color="auto"/>
              <w:right w:val="single" w:sz="4" w:space="0" w:color="auto"/>
            </w:tcBorders>
            <w:noWrap/>
            <w:vAlign w:val="bottom"/>
          </w:tcPr>
          <w:p w14:paraId="32E6F78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61B3FF3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0.65</w:t>
            </w:r>
          </w:p>
        </w:tc>
        <w:tc>
          <w:tcPr>
            <w:tcW w:w="1276" w:type="dxa"/>
            <w:tcBorders>
              <w:top w:val="nil"/>
              <w:left w:val="nil"/>
              <w:bottom w:val="single" w:sz="4" w:space="0" w:color="auto"/>
              <w:right w:val="single" w:sz="4" w:space="0" w:color="auto"/>
            </w:tcBorders>
            <w:noWrap/>
            <w:vAlign w:val="bottom"/>
          </w:tcPr>
          <w:p w14:paraId="5151D74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4BBC04B9"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070E0FD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55-56</w:t>
            </w:r>
          </w:p>
        </w:tc>
        <w:tc>
          <w:tcPr>
            <w:tcW w:w="992" w:type="dxa"/>
            <w:tcBorders>
              <w:top w:val="nil"/>
              <w:left w:val="nil"/>
              <w:bottom w:val="single" w:sz="4" w:space="0" w:color="auto"/>
              <w:right w:val="single" w:sz="4" w:space="0" w:color="auto"/>
            </w:tcBorders>
            <w:noWrap/>
            <w:vAlign w:val="bottom"/>
          </w:tcPr>
          <w:p w14:paraId="418179E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1F2E568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0.36</w:t>
            </w:r>
          </w:p>
        </w:tc>
        <w:tc>
          <w:tcPr>
            <w:tcW w:w="992" w:type="dxa"/>
            <w:tcBorders>
              <w:top w:val="nil"/>
              <w:left w:val="nil"/>
              <w:bottom w:val="single" w:sz="4" w:space="0" w:color="auto"/>
              <w:right w:val="single" w:sz="4" w:space="0" w:color="auto"/>
            </w:tcBorders>
            <w:noWrap/>
            <w:vAlign w:val="bottom"/>
          </w:tcPr>
          <w:p w14:paraId="4FB9668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329F5FA2"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1F69DF2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19-20</w:t>
            </w:r>
          </w:p>
        </w:tc>
        <w:tc>
          <w:tcPr>
            <w:tcW w:w="888" w:type="dxa"/>
            <w:tcBorders>
              <w:top w:val="nil"/>
              <w:left w:val="nil"/>
              <w:bottom w:val="single" w:sz="4" w:space="0" w:color="auto"/>
              <w:right w:val="single" w:sz="4" w:space="0" w:color="auto"/>
            </w:tcBorders>
            <w:noWrap/>
            <w:vAlign w:val="bottom"/>
          </w:tcPr>
          <w:p w14:paraId="3BA34A7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026D7D6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0.63</w:t>
            </w:r>
          </w:p>
        </w:tc>
        <w:tc>
          <w:tcPr>
            <w:tcW w:w="1276" w:type="dxa"/>
            <w:tcBorders>
              <w:top w:val="nil"/>
              <w:left w:val="nil"/>
              <w:bottom w:val="single" w:sz="4" w:space="0" w:color="auto"/>
              <w:right w:val="single" w:sz="4" w:space="0" w:color="auto"/>
            </w:tcBorders>
            <w:noWrap/>
            <w:vAlign w:val="bottom"/>
          </w:tcPr>
          <w:p w14:paraId="3D70595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1A1F592A"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3FAC577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57-58</w:t>
            </w:r>
          </w:p>
        </w:tc>
        <w:tc>
          <w:tcPr>
            <w:tcW w:w="992" w:type="dxa"/>
            <w:tcBorders>
              <w:top w:val="nil"/>
              <w:left w:val="nil"/>
              <w:bottom w:val="single" w:sz="4" w:space="0" w:color="auto"/>
              <w:right w:val="single" w:sz="4" w:space="0" w:color="auto"/>
            </w:tcBorders>
            <w:noWrap/>
            <w:vAlign w:val="bottom"/>
          </w:tcPr>
          <w:p w14:paraId="51A4DE8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3CF8C60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0.35</w:t>
            </w:r>
          </w:p>
        </w:tc>
        <w:tc>
          <w:tcPr>
            <w:tcW w:w="992" w:type="dxa"/>
            <w:tcBorders>
              <w:top w:val="nil"/>
              <w:left w:val="nil"/>
              <w:bottom w:val="single" w:sz="4" w:space="0" w:color="auto"/>
              <w:right w:val="single" w:sz="4" w:space="0" w:color="auto"/>
            </w:tcBorders>
            <w:noWrap/>
            <w:vAlign w:val="bottom"/>
          </w:tcPr>
          <w:p w14:paraId="2ED1686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AC4DF95"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27249B6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21-22</w:t>
            </w:r>
          </w:p>
        </w:tc>
        <w:tc>
          <w:tcPr>
            <w:tcW w:w="888" w:type="dxa"/>
            <w:tcBorders>
              <w:top w:val="nil"/>
              <w:left w:val="nil"/>
              <w:bottom w:val="single" w:sz="4" w:space="0" w:color="auto"/>
              <w:right w:val="single" w:sz="4" w:space="0" w:color="auto"/>
            </w:tcBorders>
            <w:noWrap/>
            <w:vAlign w:val="bottom"/>
          </w:tcPr>
          <w:p w14:paraId="42697D5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63F9D5F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0.61</w:t>
            </w:r>
          </w:p>
        </w:tc>
        <w:tc>
          <w:tcPr>
            <w:tcW w:w="1276" w:type="dxa"/>
            <w:tcBorders>
              <w:top w:val="nil"/>
              <w:left w:val="nil"/>
              <w:bottom w:val="single" w:sz="4" w:space="0" w:color="auto"/>
              <w:right w:val="single" w:sz="4" w:space="0" w:color="auto"/>
            </w:tcBorders>
            <w:noWrap/>
            <w:vAlign w:val="bottom"/>
          </w:tcPr>
          <w:p w14:paraId="0292EF8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59FCC73E"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5174794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59-60</w:t>
            </w:r>
          </w:p>
        </w:tc>
        <w:tc>
          <w:tcPr>
            <w:tcW w:w="992" w:type="dxa"/>
            <w:tcBorders>
              <w:top w:val="nil"/>
              <w:left w:val="nil"/>
              <w:bottom w:val="single" w:sz="4" w:space="0" w:color="auto"/>
              <w:right w:val="single" w:sz="4" w:space="0" w:color="auto"/>
            </w:tcBorders>
            <w:noWrap/>
            <w:vAlign w:val="bottom"/>
          </w:tcPr>
          <w:p w14:paraId="7C5C9A6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079BB7C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0.34</w:t>
            </w:r>
          </w:p>
        </w:tc>
        <w:tc>
          <w:tcPr>
            <w:tcW w:w="992" w:type="dxa"/>
            <w:tcBorders>
              <w:top w:val="nil"/>
              <w:left w:val="nil"/>
              <w:bottom w:val="single" w:sz="4" w:space="0" w:color="auto"/>
              <w:right w:val="single" w:sz="4" w:space="0" w:color="auto"/>
            </w:tcBorders>
            <w:noWrap/>
            <w:vAlign w:val="bottom"/>
          </w:tcPr>
          <w:p w14:paraId="7BE5679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6A70334D"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5DC2202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23-24</w:t>
            </w:r>
          </w:p>
        </w:tc>
        <w:tc>
          <w:tcPr>
            <w:tcW w:w="888" w:type="dxa"/>
            <w:tcBorders>
              <w:top w:val="nil"/>
              <w:left w:val="nil"/>
              <w:bottom w:val="single" w:sz="4" w:space="0" w:color="auto"/>
              <w:right w:val="single" w:sz="4" w:space="0" w:color="auto"/>
            </w:tcBorders>
            <w:noWrap/>
            <w:vAlign w:val="bottom"/>
          </w:tcPr>
          <w:p w14:paraId="7B5988B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34DF701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0.59</w:t>
            </w:r>
          </w:p>
        </w:tc>
        <w:tc>
          <w:tcPr>
            <w:tcW w:w="1276" w:type="dxa"/>
            <w:tcBorders>
              <w:top w:val="nil"/>
              <w:left w:val="nil"/>
              <w:bottom w:val="single" w:sz="4" w:space="0" w:color="auto"/>
              <w:right w:val="single" w:sz="4" w:space="0" w:color="auto"/>
            </w:tcBorders>
            <w:noWrap/>
            <w:vAlign w:val="bottom"/>
          </w:tcPr>
          <w:p w14:paraId="7ADBC31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5BD87E61"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1B75497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61-64</w:t>
            </w:r>
          </w:p>
        </w:tc>
        <w:tc>
          <w:tcPr>
            <w:tcW w:w="992" w:type="dxa"/>
            <w:tcBorders>
              <w:top w:val="nil"/>
              <w:left w:val="nil"/>
              <w:bottom w:val="single" w:sz="4" w:space="0" w:color="auto"/>
              <w:right w:val="single" w:sz="4" w:space="0" w:color="auto"/>
            </w:tcBorders>
            <w:noWrap/>
            <w:vAlign w:val="bottom"/>
          </w:tcPr>
          <w:p w14:paraId="7D8F7E1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04E4425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0.34</w:t>
            </w:r>
          </w:p>
        </w:tc>
        <w:tc>
          <w:tcPr>
            <w:tcW w:w="992" w:type="dxa"/>
            <w:tcBorders>
              <w:top w:val="nil"/>
              <w:left w:val="nil"/>
              <w:bottom w:val="single" w:sz="4" w:space="0" w:color="auto"/>
              <w:right w:val="single" w:sz="4" w:space="0" w:color="auto"/>
            </w:tcBorders>
            <w:noWrap/>
            <w:vAlign w:val="bottom"/>
          </w:tcPr>
          <w:p w14:paraId="43D200A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ADAB9AF"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6D6CFDF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25-26</w:t>
            </w:r>
          </w:p>
        </w:tc>
        <w:tc>
          <w:tcPr>
            <w:tcW w:w="888" w:type="dxa"/>
            <w:tcBorders>
              <w:top w:val="nil"/>
              <w:left w:val="nil"/>
              <w:bottom w:val="single" w:sz="4" w:space="0" w:color="auto"/>
              <w:right w:val="single" w:sz="4" w:space="0" w:color="auto"/>
            </w:tcBorders>
            <w:noWrap/>
            <w:vAlign w:val="bottom"/>
          </w:tcPr>
          <w:p w14:paraId="0958DE2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314E5E5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0.57</w:t>
            </w:r>
          </w:p>
        </w:tc>
        <w:tc>
          <w:tcPr>
            <w:tcW w:w="1276" w:type="dxa"/>
            <w:tcBorders>
              <w:top w:val="nil"/>
              <w:left w:val="nil"/>
              <w:bottom w:val="single" w:sz="4" w:space="0" w:color="auto"/>
              <w:right w:val="single" w:sz="4" w:space="0" w:color="auto"/>
            </w:tcBorders>
            <w:noWrap/>
            <w:vAlign w:val="bottom"/>
          </w:tcPr>
          <w:p w14:paraId="2686455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081DE4C2"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7DDDA00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65-68</w:t>
            </w:r>
          </w:p>
        </w:tc>
        <w:tc>
          <w:tcPr>
            <w:tcW w:w="992" w:type="dxa"/>
            <w:tcBorders>
              <w:top w:val="nil"/>
              <w:left w:val="nil"/>
              <w:bottom w:val="single" w:sz="4" w:space="0" w:color="auto"/>
              <w:right w:val="single" w:sz="4" w:space="0" w:color="auto"/>
            </w:tcBorders>
            <w:noWrap/>
            <w:vAlign w:val="bottom"/>
          </w:tcPr>
          <w:p w14:paraId="3A50CCD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48CF12A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0.33</w:t>
            </w:r>
          </w:p>
        </w:tc>
        <w:tc>
          <w:tcPr>
            <w:tcW w:w="992" w:type="dxa"/>
            <w:tcBorders>
              <w:top w:val="nil"/>
              <w:left w:val="nil"/>
              <w:bottom w:val="single" w:sz="4" w:space="0" w:color="auto"/>
              <w:right w:val="single" w:sz="4" w:space="0" w:color="auto"/>
            </w:tcBorders>
            <w:noWrap/>
            <w:vAlign w:val="bottom"/>
          </w:tcPr>
          <w:p w14:paraId="4B0C1DA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E2CFBBB"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2412278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27-28</w:t>
            </w:r>
          </w:p>
        </w:tc>
        <w:tc>
          <w:tcPr>
            <w:tcW w:w="888" w:type="dxa"/>
            <w:tcBorders>
              <w:top w:val="nil"/>
              <w:left w:val="nil"/>
              <w:bottom w:val="single" w:sz="4" w:space="0" w:color="auto"/>
              <w:right w:val="single" w:sz="4" w:space="0" w:color="auto"/>
            </w:tcBorders>
            <w:noWrap/>
            <w:vAlign w:val="bottom"/>
          </w:tcPr>
          <w:p w14:paraId="6782F4F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25FC141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0.55</w:t>
            </w:r>
          </w:p>
        </w:tc>
        <w:tc>
          <w:tcPr>
            <w:tcW w:w="1276" w:type="dxa"/>
            <w:tcBorders>
              <w:top w:val="nil"/>
              <w:left w:val="nil"/>
              <w:bottom w:val="single" w:sz="4" w:space="0" w:color="auto"/>
              <w:right w:val="single" w:sz="4" w:space="0" w:color="auto"/>
            </w:tcBorders>
            <w:noWrap/>
            <w:vAlign w:val="bottom"/>
          </w:tcPr>
          <w:p w14:paraId="529BECA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42D2C03F"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2A261B3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69-72</w:t>
            </w:r>
          </w:p>
        </w:tc>
        <w:tc>
          <w:tcPr>
            <w:tcW w:w="992" w:type="dxa"/>
            <w:tcBorders>
              <w:top w:val="nil"/>
              <w:left w:val="nil"/>
              <w:bottom w:val="single" w:sz="4" w:space="0" w:color="auto"/>
              <w:right w:val="single" w:sz="4" w:space="0" w:color="auto"/>
            </w:tcBorders>
            <w:noWrap/>
            <w:vAlign w:val="bottom"/>
          </w:tcPr>
          <w:p w14:paraId="12EEB6C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6AE74AD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0.32</w:t>
            </w:r>
          </w:p>
        </w:tc>
        <w:tc>
          <w:tcPr>
            <w:tcW w:w="992" w:type="dxa"/>
            <w:tcBorders>
              <w:top w:val="nil"/>
              <w:left w:val="nil"/>
              <w:bottom w:val="single" w:sz="4" w:space="0" w:color="auto"/>
              <w:right w:val="single" w:sz="4" w:space="0" w:color="auto"/>
            </w:tcBorders>
            <w:noWrap/>
            <w:vAlign w:val="bottom"/>
          </w:tcPr>
          <w:p w14:paraId="462FADD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3AB13F79"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0EC1FA9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29-30</w:t>
            </w:r>
          </w:p>
        </w:tc>
        <w:tc>
          <w:tcPr>
            <w:tcW w:w="888" w:type="dxa"/>
            <w:tcBorders>
              <w:top w:val="nil"/>
              <w:left w:val="nil"/>
              <w:bottom w:val="single" w:sz="4" w:space="0" w:color="auto"/>
              <w:right w:val="single" w:sz="4" w:space="0" w:color="auto"/>
            </w:tcBorders>
            <w:noWrap/>
            <w:vAlign w:val="bottom"/>
          </w:tcPr>
          <w:p w14:paraId="42B8566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34D70FB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0.53</w:t>
            </w:r>
          </w:p>
        </w:tc>
        <w:tc>
          <w:tcPr>
            <w:tcW w:w="1276" w:type="dxa"/>
            <w:tcBorders>
              <w:top w:val="nil"/>
              <w:left w:val="nil"/>
              <w:bottom w:val="single" w:sz="4" w:space="0" w:color="auto"/>
              <w:right w:val="single" w:sz="4" w:space="0" w:color="auto"/>
            </w:tcBorders>
            <w:noWrap/>
            <w:vAlign w:val="bottom"/>
          </w:tcPr>
          <w:p w14:paraId="3983EEE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1571BA17"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46FCBC7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73-76</w:t>
            </w:r>
          </w:p>
        </w:tc>
        <w:tc>
          <w:tcPr>
            <w:tcW w:w="992" w:type="dxa"/>
            <w:tcBorders>
              <w:top w:val="nil"/>
              <w:left w:val="nil"/>
              <w:bottom w:val="single" w:sz="4" w:space="0" w:color="auto"/>
              <w:right w:val="single" w:sz="4" w:space="0" w:color="auto"/>
            </w:tcBorders>
            <w:noWrap/>
            <w:vAlign w:val="bottom"/>
          </w:tcPr>
          <w:p w14:paraId="68D7700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2BF1C95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0.31</w:t>
            </w:r>
          </w:p>
        </w:tc>
        <w:tc>
          <w:tcPr>
            <w:tcW w:w="992" w:type="dxa"/>
            <w:tcBorders>
              <w:top w:val="nil"/>
              <w:left w:val="nil"/>
              <w:bottom w:val="single" w:sz="4" w:space="0" w:color="auto"/>
              <w:right w:val="single" w:sz="4" w:space="0" w:color="auto"/>
            </w:tcBorders>
            <w:noWrap/>
            <w:vAlign w:val="bottom"/>
          </w:tcPr>
          <w:p w14:paraId="75C5A75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EB38846"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3CDCC57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31-32</w:t>
            </w:r>
          </w:p>
        </w:tc>
        <w:tc>
          <w:tcPr>
            <w:tcW w:w="888" w:type="dxa"/>
            <w:tcBorders>
              <w:top w:val="nil"/>
              <w:left w:val="nil"/>
              <w:bottom w:val="single" w:sz="4" w:space="0" w:color="auto"/>
              <w:right w:val="single" w:sz="4" w:space="0" w:color="auto"/>
            </w:tcBorders>
            <w:noWrap/>
            <w:vAlign w:val="bottom"/>
          </w:tcPr>
          <w:p w14:paraId="7C90757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4CF8480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0.51</w:t>
            </w:r>
          </w:p>
        </w:tc>
        <w:tc>
          <w:tcPr>
            <w:tcW w:w="1276" w:type="dxa"/>
            <w:tcBorders>
              <w:top w:val="nil"/>
              <w:left w:val="nil"/>
              <w:bottom w:val="single" w:sz="4" w:space="0" w:color="auto"/>
              <w:right w:val="single" w:sz="4" w:space="0" w:color="auto"/>
            </w:tcBorders>
            <w:noWrap/>
            <w:vAlign w:val="bottom"/>
          </w:tcPr>
          <w:p w14:paraId="6BEF111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4D70CC65"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7B5E1B8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77-80</w:t>
            </w:r>
          </w:p>
        </w:tc>
        <w:tc>
          <w:tcPr>
            <w:tcW w:w="992" w:type="dxa"/>
            <w:tcBorders>
              <w:top w:val="nil"/>
              <w:left w:val="nil"/>
              <w:bottom w:val="single" w:sz="4" w:space="0" w:color="auto"/>
              <w:right w:val="single" w:sz="4" w:space="0" w:color="auto"/>
            </w:tcBorders>
            <w:noWrap/>
            <w:vAlign w:val="bottom"/>
          </w:tcPr>
          <w:p w14:paraId="6452E5E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5B4AC36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0.31</w:t>
            </w:r>
          </w:p>
        </w:tc>
        <w:tc>
          <w:tcPr>
            <w:tcW w:w="992" w:type="dxa"/>
            <w:tcBorders>
              <w:top w:val="nil"/>
              <w:left w:val="nil"/>
              <w:bottom w:val="single" w:sz="4" w:space="0" w:color="auto"/>
              <w:right w:val="single" w:sz="4" w:space="0" w:color="auto"/>
            </w:tcBorders>
            <w:noWrap/>
            <w:vAlign w:val="bottom"/>
          </w:tcPr>
          <w:p w14:paraId="5E383E1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669AB423"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387F9F9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33-34</w:t>
            </w:r>
          </w:p>
        </w:tc>
        <w:tc>
          <w:tcPr>
            <w:tcW w:w="888" w:type="dxa"/>
            <w:tcBorders>
              <w:top w:val="nil"/>
              <w:left w:val="nil"/>
              <w:bottom w:val="single" w:sz="4" w:space="0" w:color="auto"/>
              <w:right w:val="single" w:sz="4" w:space="0" w:color="auto"/>
            </w:tcBorders>
            <w:noWrap/>
            <w:vAlign w:val="bottom"/>
          </w:tcPr>
          <w:p w14:paraId="1319A27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5979B34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w:t>
            </w:r>
          </w:p>
        </w:tc>
        <w:tc>
          <w:tcPr>
            <w:tcW w:w="1276" w:type="dxa"/>
            <w:tcBorders>
              <w:top w:val="nil"/>
              <w:left w:val="nil"/>
              <w:bottom w:val="single" w:sz="4" w:space="0" w:color="auto"/>
              <w:right w:val="single" w:sz="4" w:space="0" w:color="auto"/>
            </w:tcBorders>
            <w:noWrap/>
            <w:vAlign w:val="bottom"/>
          </w:tcPr>
          <w:p w14:paraId="2CE05A2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35F05BF2"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6104267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81-84</w:t>
            </w:r>
          </w:p>
        </w:tc>
        <w:tc>
          <w:tcPr>
            <w:tcW w:w="992" w:type="dxa"/>
            <w:tcBorders>
              <w:top w:val="nil"/>
              <w:left w:val="nil"/>
              <w:bottom w:val="single" w:sz="4" w:space="0" w:color="auto"/>
              <w:right w:val="single" w:sz="4" w:space="0" w:color="auto"/>
            </w:tcBorders>
            <w:noWrap/>
            <w:vAlign w:val="bottom"/>
          </w:tcPr>
          <w:p w14:paraId="774444A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110A6E9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w:t>
            </w:r>
          </w:p>
        </w:tc>
        <w:tc>
          <w:tcPr>
            <w:tcW w:w="992" w:type="dxa"/>
            <w:tcBorders>
              <w:top w:val="nil"/>
              <w:left w:val="nil"/>
              <w:bottom w:val="single" w:sz="4" w:space="0" w:color="auto"/>
              <w:right w:val="single" w:sz="4" w:space="0" w:color="auto"/>
            </w:tcBorders>
            <w:noWrap/>
            <w:vAlign w:val="bottom"/>
          </w:tcPr>
          <w:p w14:paraId="5841926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0A7FA3DA"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57FD956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35-36</w:t>
            </w:r>
          </w:p>
        </w:tc>
        <w:tc>
          <w:tcPr>
            <w:tcW w:w="888" w:type="dxa"/>
            <w:tcBorders>
              <w:top w:val="nil"/>
              <w:left w:val="nil"/>
              <w:bottom w:val="single" w:sz="4" w:space="0" w:color="auto"/>
              <w:right w:val="single" w:sz="4" w:space="0" w:color="auto"/>
            </w:tcBorders>
            <w:noWrap/>
            <w:vAlign w:val="bottom"/>
          </w:tcPr>
          <w:p w14:paraId="365A7A5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4813821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0.48</w:t>
            </w:r>
          </w:p>
        </w:tc>
        <w:tc>
          <w:tcPr>
            <w:tcW w:w="1276" w:type="dxa"/>
            <w:tcBorders>
              <w:top w:val="nil"/>
              <w:left w:val="nil"/>
              <w:bottom w:val="single" w:sz="4" w:space="0" w:color="auto"/>
              <w:right w:val="single" w:sz="4" w:space="0" w:color="auto"/>
            </w:tcBorders>
            <w:noWrap/>
            <w:vAlign w:val="bottom"/>
          </w:tcPr>
          <w:p w14:paraId="2F719DB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34BB6F23"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15A3516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85-88</w:t>
            </w:r>
          </w:p>
        </w:tc>
        <w:tc>
          <w:tcPr>
            <w:tcW w:w="992" w:type="dxa"/>
            <w:tcBorders>
              <w:top w:val="nil"/>
              <w:left w:val="nil"/>
              <w:bottom w:val="single" w:sz="4" w:space="0" w:color="auto"/>
              <w:right w:val="single" w:sz="4" w:space="0" w:color="auto"/>
            </w:tcBorders>
            <w:noWrap/>
            <w:vAlign w:val="bottom"/>
          </w:tcPr>
          <w:p w14:paraId="3576C56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287F798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w:t>
            </w:r>
          </w:p>
        </w:tc>
        <w:tc>
          <w:tcPr>
            <w:tcW w:w="992" w:type="dxa"/>
            <w:tcBorders>
              <w:top w:val="nil"/>
              <w:left w:val="nil"/>
              <w:bottom w:val="single" w:sz="4" w:space="0" w:color="auto"/>
              <w:right w:val="single" w:sz="4" w:space="0" w:color="auto"/>
            </w:tcBorders>
            <w:noWrap/>
            <w:vAlign w:val="bottom"/>
          </w:tcPr>
          <w:p w14:paraId="3D65EE9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71714787" w14:textId="77777777" w:rsidTr="00085959">
        <w:trPr>
          <w:trHeight w:val="255"/>
        </w:trPr>
        <w:tc>
          <w:tcPr>
            <w:tcW w:w="828" w:type="dxa"/>
            <w:tcBorders>
              <w:top w:val="nil"/>
              <w:left w:val="single" w:sz="4" w:space="0" w:color="auto"/>
              <w:bottom w:val="single" w:sz="4" w:space="0" w:color="auto"/>
              <w:right w:val="single" w:sz="4" w:space="0" w:color="auto"/>
            </w:tcBorders>
            <w:noWrap/>
            <w:vAlign w:val="bottom"/>
          </w:tcPr>
          <w:p w14:paraId="5DBD991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37-38</w:t>
            </w:r>
          </w:p>
        </w:tc>
        <w:tc>
          <w:tcPr>
            <w:tcW w:w="888" w:type="dxa"/>
            <w:tcBorders>
              <w:top w:val="nil"/>
              <w:left w:val="nil"/>
              <w:bottom w:val="single" w:sz="4" w:space="0" w:color="auto"/>
              <w:right w:val="single" w:sz="4" w:space="0" w:color="auto"/>
            </w:tcBorders>
            <w:noWrap/>
            <w:vAlign w:val="bottom"/>
          </w:tcPr>
          <w:p w14:paraId="4DA7F33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3F2A13E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0.47</w:t>
            </w:r>
          </w:p>
        </w:tc>
        <w:tc>
          <w:tcPr>
            <w:tcW w:w="1276" w:type="dxa"/>
            <w:tcBorders>
              <w:top w:val="nil"/>
              <w:left w:val="nil"/>
              <w:bottom w:val="single" w:sz="4" w:space="0" w:color="auto"/>
              <w:right w:val="single" w:sz="4" w:space="0" w:color="auto"/>
            </w:tcBorders>
            <w:noWrap/>
            <w:vAlign w:val="bottom"/>
          </w:tcPr>
          <w:p w14:paraId="4C49F14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noWrap/>
            <w:vAlign w:val="bottom"/>
          </w:tcPr>
          <w:p w14:paraId="4BBA6718"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noWrap/>
            <w:vAlign w:val="bottom"/>
          </w:tcPr>
          <w:p w14:paraId="4911DAE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89</w:t>
            </w:r>
          </w:p>
        </w:tc>
        <w:tc>
          <w:tcPr>
            <w:tcW w:w="992" w:type="dxa"/>
            <w:tcBorders>
              <w:top w:val="nil"/>
              <w:left w:val="nil"/>
              <w:bottom w:val="single" w:sz="4" w:space="0" w:color="auto"/>
              <w:right w:val="single" w:sz="4" w:space="0" w:color="auto"/>
            </w:tcBorders>
            <w:noWrap/>
            <w:vAlign w:val="bottom"/>
          </w:tcPr>
          <w:p w14:paraId="4D08ED2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noWrap/>
            <w:vAlign w:val="bottom"/>
          </w:tcPr>
          <w:p w14:paraId="6A7E9AF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0.29</w:t>
            </w:r>
          </w:p>
        </w:tc>
        <w:tc>
          <w:tcPr>
            <w:tcW w:w="992" w:type="dxa"/>
            <w:tcBorders>
              <w:top w:val="nil"/>
              <w:left w:val="nil"/>
              <w:bottom w:val="single" w:sz="4" w:space="0" w:color="auto"/>
              <w:right w:val="single" w:sz="4" w:space="0" w:color="auto"/>
            </w:tcBorders>
            <w:noWrap/>
            <w:vAlign w:val="bottom"/>
          </w:tcPr>
          <w:p w14:paraId="160C504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bl>
    <w:p w14:paraId="21D1F0AB" w14:textId="77777777" w:rsidR="00233676" w:rsidRDefault="00233676" w:rsidP="00671348">
      <w:pPr>
        <w:jc w:val="both"/>
        <w:rPr>
          <w:rFonts w:ascii="Arial Narrow" w:hAnsi="Arial Narrow" w:cs="Arial"/>
        </w:rPr>
      </w:pPr>
    </w:p>
    <w:p w14:paraId="0E0A95E2" w14:textId="77777777" w:rsidR="00233676" w:rsidRPr="00233676" w:rsidRDefault="00233676" w:rsidP="00233676">
      <w:pPr>
        <w:jc w:val="both"/>
        <w:rPr>
          <w:rFonts w:ascii="Arial Narrow" w:hAnsi="Arial Narrow" w:cs="Arial"/>
          <w:bCs/>
        </w:rPr>
      </w:pPr>
      <w:r w:rsidRPr="00233676">
        <w:rPr>
          <w:rFonts w:ascii="Arial Narrow" w:hAnsi="Arial Narrow" w:cs="Arial"/>
          <w:b/>
          <w:iCs/>
          <w:lang w:val="es-ES"/>
        </w:rPr>
        <w:t>Constante de correlación</w:t>
      </w:r>
      <w:r w:rsidRPr="00233676">
        <w:rPr>
          <w:rFonts w:ascii="Arial Narrow" w:hAnsi="Arial Narrow" w:cs="Arial"/>
          <w:bCs/>
        </w:rPr>
        <w:t xml:space="preserve"> </w:t>
      </w:r>
    </w:p>
    <w:p w14:paraId="4724B6B3" w14:textId="77777777" w:rsidR="00233676" w:rsidRPr="00365D37" w:rsidRDefault="00233676" w:rsidP="00233676">
      <w:pPr>
        <w:tabs>
          <w:tab w:val="left" w:pos="1080"/>
          <w:tab w:val="left" w:pos="1260"/>
          <w:tab w:val="left" w:pos="2700"/>
        </w:tabs>
        <w:jc w:val="both"/>
        <w:rPr>
          <w:rFonts w:ascii="Times New Roman" w:hAnsi="Times New Roman"/>
        </w:rPr>
      </w:pPr>
      <w:r w:rsidRPr="00365D37">
        <w:rPr>
          <w:rFonts w:ascii="Times New Roman" w:hAnsi="Times New Roman"/>
        </w:rPr>
        <w:t>Ítem</w:t>
      </w:r>
      <w:r w:rsidRPr="00365D37">
        <w:rPr>
          <w:rFonts w:ascii="Times New Roman" w:hAnsi="Times New Roman"/>
        </w:rPr>
        <w:tab/>
      </w:r>
      <w:r w:rsidRPr="00365D37">
        <w:rPr>
          <w:rFonts w:ascii="Times New Roman" w:hAnsi="Times New Roman"/>
        </w:rPr>
        <w:tab/>
      </w:r>
      <w:r w:rsidRPr="00365D37">
        <w:rPr>
          <w:rFonts w:ascii="Times New Roman" w:hAnsi="Times New Roman"/>
        </w:rPr>
        <w:tab/>
        <w:t>Coeficiente</w:t>
      </w:r>
    </w:p>
    <w:p w14:paraId="6681C253" w14:textId="77777777" w:rsidR="00233676" w:rsidRPr="00365D37" w:rsidRDefault="00233676" w:rsidP="00233676">
      <w:pPr>
        <w:tabs>
          <w:tab w:val="left" w:pos="1080"/>
          <w:tab w:val="left" w:pos="1260"/>
          <w:tab w:val="left" w:pos="2700"/>
        </w:tabs>
        <w:jc w:val="both"/>
        <w:rPr>
          <w:rFonts w:ascii="Times New Roman" w:hAnsi="Times New Roman"/>
        </w:rPr>
      </w:pPr>
      <w:r w:rsidRPr="00365D37">
        <w:rPr>
          <w:rFonts w:ascii="Times New Roman" w:hAnsi="Times New Roman"/>
        </w:rPr>
        <w:t xml:space="preserve">Un piso    </w:t>
      </w:r>
      <w:r w:rsidRPr="00365D37">
        <w:rPr>
          <w:rFonts w:ascii="Times New Roman" w:hAnsi="Times New Roman"/>
        </w:rPr>
        <w:tab/>
      </w:r>
      <w:r>
        <w:rPr>
          <w:rFonts w:ascii="Times New Roman" w:hAnsi="Times New Roman"/>
        </w:rPr>
        <w:tab/>
      </w:r>
      <w:r w:rsidRPr="00365D37">
        <w:rPr>
          <w:rFonts w:ascii="Times New Roman" w:hAnsi="Times New Roman"/>
        </w:rPr>
        <w:tab/>
        <w:t>17.00</w:t>
      </w:r>
    </w:p>
    <w:p w14:paraId="1B08C711" w14:textId="77777777" w:rsidR="00233676" w:rsidRDefault="00233676" w:rsidP="00233676">
      <w:pPr>
        <w:jc w:val="both"/>
        <w:rPr>
          <w:rFonts w:ascii="Arial Narrow" w:hAnsi="Arial Narrow" w:cs="Arial"/>
        </w:rPr>
      </w:pPr>
      <w:r w:rsidRPr="00365D37">
        <w:rPr>
          <w:rFonts w:ascii="Times New Roman" w:hAnsi="Times New Roman"/>
        </w:rPr>
        <w:t>Más de un piso</w:t>
      </w:r>
      <w:r w:rsidRPr="00365D37">
        <w:rPr>
          <w:rFonts w:ascii="Times New Roman" w:hAnsi="Times New Roman"/>
        </w:rPr>
        <w:tab/>
      </w:r>
      <w:r>
        <w:rPr>
          <w:rFonts w:ascii="Times New Roman" w:hAnsi="Times New Roman"/>
        </w:rPr>
        <w:t xml:space="preserve">         </w:t>
      </w:r>
      <w:r w:rsidRPr="00365D37">
        <w:rPr>
          <w:rFonts w:ascii="Times New Roman" w:hAnsi="Times New Roman"/>
        </w:rPr>
        <w:t>17.63</w:t>
      </w:r>
    </w:p>
    <w:p w14:paraId="3AC993A5" w14:textId="77777777" w:rsidR="00233676" w:rsidRDefault="00233676" w:rsidP="00671348">
      <w:pPr>
        <w:jc w:val="both"/>
        <w:rPr>
          <w:rFonts w:ascii="Arial Narrow" w:hAnsi="Arial Narrow" w:cs="Arial"/>
        </w:rPr>
      </w:pPr>
    </w:p>
    <w:p w14:paraId="6231EAD2" w14:textId="77777777" w:rsidR="00233676" w:rsidRDefault="00233676" w:rsidP="00671348">
      <w:pPr>
        <w:jc w:val="both"/>
        <w:rPr>
          <w:rFonts w:ascii="Arial Narrow" w:hAnsi="Arial Narrow" w:cs="Arial"/>
        </w:rPr>
      </w:pPr>
    </w:p>
    <w:p w14:paraId="300A57E0" w14:textId="77777777" w:rsidR="0045383B" w:rsidRPr="00AE6F94" w:rsidRDefault="0045383B" w:rsidP="0045383B">
      <w:pPr>
        <w:jc w:val="both"/>
        <w:rPr>
          <w:rFonts w:ascii="Arial Narrow" w:hAnsi="Arial Narrow" w:cs="Arial"/>
          <w:bCs/>
        </w:rPr>
      </w:pPr>
    </w:p>
    <w:p w14:paraId="17DA0132" w14:textId="77777777" w:rsidR="0045383B" w:rsidRPr="00AE6F94" w:rsidRDefault="00214367" w:rsidP="0045383B">
      <w:pPr>
        <w:jc w:val="both"/>
        <w:rPr>
          <w:rFonts w:ascii="Arial Narrow" w:hAnsi="Arial Narrow" w:cs="Arial"/>
        </w:rPr>
      </w:pPr>
      <w:r>
        <w:rPr>
          <w:rFonts w:ascii="Arial Narrow" w:hAnsi="Arial Narrow" w:cs="Arial"/>
          <w:b/>
          <w:iCs/>
          <w:lang w:val="es-ES"/>
        </w:rPr>
        <w:t>Art. 2</w:t>
      </w:r>
      <w:r w:rsidR="0048263B">
        <w:rPr>
          <w:rFonts w:ascii="Arial Narrow" w:hAnsi="Arial Narrow" w:cs="Arial"/>
          <w:b/>
          <w:iCs/>
          <w:lang w:val="es-ES"/>
        </w:rPr>
        <w:t>9</w:t>
      </w:r>
      <w:r w:rsidR="0045383B" w:rsidRPr="00AE6F94">
        <w:rPr>
          <w:rFonts w:ascii="Arial Narrow" w:hAnsi="Arial Narrow" w:cs="Arial"/>
          <w:b/>
          <w:iCs/>
          <w:lang w:val="es-ES"/>
        </w:rPr>
        <w:t>.</w:t>
      </w:r>
      <w:r w:rsidR="0045383B">
        <w:rPr>
          <w:rFonts w:ascii="Arial Narrow" w:hAnsi="Arial Narrow" w:cs="Arial"/>
          <w:b/>
          <w:iCs/>
          <w:lang w:val="es-ES"/>
        </w:rPr>
        <w:t>- DETERMINACIÓ</w:t>
      </w:r>
      <w:r w:rsidR="0045383B" w:rsidRPr="00AE6F94">
        <w:rPr>
          <w:rFonts w:ascii="Arial Narrow" w:hAnsi="Arial Narrow" w:cs="Arial"/>
          <w:b/>
          <w:iCs/>
          <w:lang w:val="es-ES"/>
        </w:rPr>
        <w:t>N DE LA BASE IMPONIBLE</w:t>
      </w:r>
      <w:r w:rsidR="0045383B" w:rsidRPr="00AE6F94">
        <w:rPr>
          <w:rFonts w:ascii="Arial Narrow" w:hAnsi="Arial Narrow" w:cs="Arial"/>
          <w:iCs/>
          <w:lang w:val="es-ES"/>
        </w:rPr>
        <w:t>. -</w:t>
      </w:r>
      <w:r w:rsidR="0045383B" w:rsidRPr="00AE6F94">
        <w:rPr>
          <w:rFonts w:ascii="Arial Narrow" w:hAnsi="Arial Narrow" w:cs="Arial"/>
          <w:lang w:val="es-ES"/>
        </w:rPr>
        <w:t xml:space="preserve"> La base imponible se determina a partir del valor de la propiedad, en aplicación de las rebajas, deducciones, exclusiones y exenciones </w:t>
      </w:r>
      <w:r w:rsidR="0045383B" w:rsidRPr="00AE6F94">
        <w:rPr>
          <w:rFonts w:ascii="Arial Narrow" w:hAnsi="Arial Narrow" w:cs="Arial"/>
        </w:rPr>
        <w:t>previstas en el COOTAD, Código Tributario y otras leyes.</w:t>
      </w:r>
    </w:p>
    <w:p w14:paraId="216CA652" w14:textId="77777777" w:rsidR="0045383B" w:rsidRPr="00AE6F94" w:rsidRDefault="0045383B" w:rsidP="0045383B">
      <w:pPr>
        <w:jc w:val="both"/>
        <w:rPr>
          <w:rFonts w:ascii="Arial Narrow" w:hAnsi="Arial Narrow" w:cs="Arial"/>
        </w:rPr>
      </w:pPr>
    </w:p>
    <w:p w14:paraId="212FB7B2" w14:textId="77777777" w:rsidR="006C4CB7" w:rsidRDefault="00671348" w:rsidP="0045383B">
      <w:pPr>
        <w:jc w:val="both"/>
        <w:rPr>
          <w:rFonts w:ascii="Arial Narrow" w:hAnsi="Arial Narrow" w:cs="Arial"/>
          <w:spacing w:val="-1"/>
          <w:lang w:val="es-ES_tradnl"/>
        </w:rPr>
      </w:pPr>
      <w:r>
        <w:rPr>
          <w:rFonts w:ascii="Arial Narrow" w:hAnsi="Arial Narrow" w:cs="Arial"/>
          <w:b/>
          <w:iCs/>
          <w:lang w:val="es-ES"/>
        </w:rPr>
        <w:t xml:space="preserve">Art. </w:t>
      </w:r>
      <w:r w:rsidR="0048263B">
        <w:rPr>
          <w:rFonts w:ascii="Arial Narrow" w:hAnsi="Arial Narrow" w:cs="Arial"/>
          <w:b/>
          <w:iCs/>
          <w:lang w:val="es-ES"/>
        </w:rPr>
        <w:t>30</w:t>
      </w:r>
      <w:r w:rsidR="0045383B">
        <w:rPr>
          <w:rFonts w:ascii="Arial Narrow" w:hAnsi="Arial Narrow" w:cs="Arial"/>
          <w:b/>
          <w:iCs/>
          <w:lang w:val="es-ES"/>
        </w:rPr>
        <w:t xml:space="preserve">.- </w:t>
      </w:r>
      <w:r w:rsidR="0045383B" w:rsidRPr="00AE6F94">
        <w:rPr>
          <w:rFonts w:ascii="Arial Narrow" w:hAnsi="Arial Narrow" w:cs="Arial"/>
          <w:b/>
          <w:iCs/>
          <w:lang w:val="es-ES"/>
        </w:rPr>
        <w:t>VALOR IMPONIBLE DE PREDIOS DE UN</w:t>
      </w:r>
      <w:r w:rsidR="0045383B">
        <w:rPr>
          <w:rFonts w:ascii="Arial Narrow" w:hAnsi="Arial Narrow" w:cs="Arial"/>
          <w:b/>
          <w:iCs/>
          <w:lang w:val="es-ES"/>
        </w:rPr>
        <w:t>/a</w:t>
      </w:r>
      <w:r w:rsidR="0045383B" w:rsidRPr="00AE6F94">
        <w:rPr>
          <w:rFonts w:ascii="Arial Narrow" w:hAnsi="Arial Narrow" w:cs="Arial"/>
          <w:b/>
          <w:iCs/>
          <w:lang w:val="es-ES"/>
        </w:rPr>
        <w:t xml:space="preserve"> PROPIETARIO</w:t>
      </w:r>
      <w:r w:rsidR="0045383B">
        <w:rPr>
          <w:rFonts w:ascii="Arial Narrow" w:hAnsi="Arial Narrow" w:cs="Arial"/>
          <w:b/>
          <w:iCs/>
          <w:lang w:val="es-ES"/>
        </w:rPr>
        <w:t>/A.-</w:t>
      </w:r>
      <w:r w:rsidR="0045383B" w:rsidRPr="00AE6F94">
        <w:rPr>
          <w:rFonts w:ascii="Arial Narrow" w:hAnsi="Arial Narrow" w:cs="Arial"/>
          <w:b/>
          <w:iCs/>
          <w:lang w:val="es-ES"/>
        </w:rPr>
        <w:t xml:space="preserve"> </w:t>
      </w:r>
      <w:r w:rsidR="0045383B" w:rsidRPr="00AE6F94">
        <w:rPr>
          <w:rFonts w:ascii="Arial Narrow" w:hAnsi="Arial Narrow" w:cs="Arial"/>
          <w:spacing w:val="-1"/>
          <w:lang w:val="es-ES_tradnl"/>
        </w:rPr>
        <w:t xml:space="preserve">Para establecer el valor </w:t>
      </w:r>
      <w:r w:rsidR="0045383B" w:rsidRPr="00AE6F94">
        <w:rPr>
          <w:rFonts w:ascii="Arial Narrow" w:hAnsi="Arial Narrow" w:cs="Arial"/>
          <w:lang w:val="es-ES_tradnl"/>
        </w:rPr>
        <w:t xml:space="preserve">imponible, se sumarán los valores de los predios que posea </w:t>
      </w:r>
      <w:r w:rsidR="0045383B" w:rsidRPr="00AE6F94">
        <w:rPr>
          <w:rFonts w:ascii="Arial Narrow" w:hAnsi="Arial Narrow" w:cs="Arial"/>
          <w:spacing w:val="-1"/>
          <w:lang w:val="es-ES_tradnl"/>
        </w:rPr>
        <w:t xml:space="preserve">un propietario en un mismo </w:t>
      </w:r>
      <w:r w:rsidR="0045383B">
        <w:rPr>
          <w:rFonts w:ascii="Arial Narrow" w:hAnsi="Arial Narrow" w:cs="Arial"/>
          <w:spacing w:val="-1"/>
          <w:lang w:val="es-ES_tradnl"/>
        </w:rPr>
        <w:t>C</w:t>
      </w:r>
      <w:r w:rsidR="0045383B" w:rsidRPr="00AE6F94">
        <w:rPr>
          <w:rFonts w:ascii="Arial Narrow" w:hAnsi="Arial Narrow" w:cs="Arial"/>
          <w:spacing w:val="-1"/>
          <w:lang w:val="es-ES_tradnl"/>
        </w:rPr>
        <w:t xml:space="preserve">antón y </w:t>
      </w:r>
    </w:p>
    <w:p w14:paraId="2200E7F3" w14:textId="77777777" w:rsidR="006C4CB7" w:rsidRDefault="006C4CB7" w:rsidP="0045383B">
      <w:pPr>
        <w:jc w:val="both"/>
        <w:rPr>
          <w:rFonts w:ascii="Arial Narrow" w:hAnsi="Arial Narrow" w:cs="Arial"/>
          <w:spacing w:val="-1"/>
          <w:lang w:val="es-ES_tradnl"/>
        </w:rPr>
      </w:pPr>
    </w:p>
    <w:p w14:paraId="013E4FDC" w14:textId="77777777" w:rsidR="006C4CB7" w:rsidRDefault="006C4CB7" w:rsidP="0045383B">
      <w:pPr>
        <w:jc w:val="both"/>
        <w:rPr>
          <w:rFonts w:ascii="Arial Narrow" w:hAnsi="Arial Narrow" w:cs="Arial"/>
          <w:spacing w:val="-1"/>
          <w:lang w:val="es-ES_tradnl"/>
        </w:rPr>
      </w:pPr>
    </w:p>
    <w:p w14:paraId="2E70D3ED" w14:textId="77777777" w:rsidR="006C4CB7" w:rsidRDefault="006C4CB7" w:rsidP="0045383B">
      <w:pPr>
        <w:jc w:val="both"/>
        <w:rPr>
          <w:rFonts w:ascii="Arial Narrow" w:hAnsi="Arial Narrow" w:cs="Arial"/>
          <w:spacing w:val="-1"/>
          <w:lang w:val="es-ES_tradnl"/>
        </w:rPr>
      </w:pPr>
    </w:p>
    <w:p w14:paraId="60355262" w14:textId="4E8A65D1" w:rsidR="0045383B" w:rsidRPr="00AE6F94" w:rsidRDefault="0045383B" w:rsidP="0045383B">
      <w:pPr>
        <w:jc w:val="both"/>
        <w:rPr>
          <w:rFonts w:ascii="Arial Narrow" w:hAnsi="Arial Narrow" w:cs="Arial"/>
          <w:lang w:val="es-ES_tradnl"/>
        </w:rPr>
      </w:pPr>
      <w:r w:rsidRPr="00AE6F94">
        <w:rPr>
          <w:rFonts w:ascii="Arial Narrow" w:hAnsi="Arial Narrow" w:cs="Arial"/>
          <w:spacing w:val="-1"/>
          <w:lang w:val="es-ES_tradnl"/>
        </w:rPr>
        <w:t xml:space="preserve">la tarifa se aplicará al </w:t>
      </w:r>
      <w:r w:rsidRPr="00AE6F94">
        <w:rPr>
          <w:rFonts w:ascii="Arial Narrow" w:hAnsi="Arial Narrow" w:cs="Arial"/>
          <w:lang w:val="es-ES_tradnl"/>
        </w:rPr>
        <w:t xml:space="preserve">valor acumulado de los predios, previa la deducción a que tenga derecho el contribuyente. </w:t>
      </w:r>
    </w:p>
    <w:p w14:paraId="78A65516" w14:textId="77777777" w:rsidR="0045383B" w:rsidRPr="00AE6F94" w:rsidRDefault="0045383B" w:rsidP="0045383B">
      <w:pPr>
        <w:jc w:val="both"/>
        <w:rPr>
          <w:rFonts w:ascii="Arial Narrow" w:hAnsi="Arial Narrow" w:cs="Arial"/>
          <w:b/>
          <w:iCs/>
          <w:lang w:val="es-ES"/>
        </w:rPr>
      </w:pPr>
    </w:p>
    <w:p w14:paraId="201B24E1" w14:textId="77777777" w:rsidR="00BD2AC8" w:rsidRPr="000E024C" w:rsidRDefault="00BD2AC8" w:rsidP="00BD2AC8">
      <w:pPr>
        <w:jc w:val="both"/>
        <w:rPr>
          <w:rFonts w:ascii="Arial Narrow" w:eastAsia="Arial Narrow" w:hAnsi="Arial Narrow" w:cs="Arial Narrow"/>
          <w:highlight w:val="yellow"/>
        </w:rPr>
      </w:pPr>
      <w:r>
        <w:rPr>
          <w:rFonts w:ascii="Arial Narrow" w:eastAsia="Arial Narrow" w:hAnsi="Arial Narrow" w:cs="Arial Narrow"/>
          <w:b/>
        </w:rPr>
        <w:t>Art. 3</w:t>
      </w:r>
      <w:r w:rsidR="0048263B">
        <w:rPr>
          <w:rFonts w:ascii="Arial Narrow" w:eastAsia="Arial Narrow" w:hAnsi="Arial Narrow" w:cs="Arial Narrow"/>
          <w:b/>
        </w:rPr>
        <w:t>1</w:t>
      </w:r>
      <w:r w:rsidRPr="000E024C">
        <w:rPr>
          <w:rFonts w:ascii="Arial Narrow" w:eastAsia="Arial Narrow" w:hAnsi="Arial Narrow" w:cs="Arial Narrow"/>
          <w:b/>
        </w:rPr>
        <w:t>.- DETERMINACIÓN DEL IMPUESTO PREDIAL.-</w:t>
      </w:r>
      <w:r w:rsidRPr="000E024C">
        <w:rPr>
          <w:rFonts w:ascii="Arial Narrow" w:eastAsia="Arial Narrow" w:hAnsi="Arial Narrow" w:cs="Arial Narrow"/>
        </w:rPr>
        <w:t xml:space="preserve"> Para determinar la cuantía del impuesto predial rural, se aplicará al valor imponible definido por la ley, multiplicado por la </w:t>
      </w:r>
      <w:r w:rsidRPr="002B4A4C">
        <w:rPr>
          <w:rFonts w:ascii="Arial Narrow" w:eastAsia="Arial Narrow" w:hAnsi="Arial Narrow" w:cs="Arial Narrow"/>
          <w:b/>
        </w:rPr>
        <w:t>tarifa aprobada</w:t>
      </w:r>
      <w:r w:rsidRPr="000E024C">
        <w:rPr>
          <w:rFonts w:ascii="Arial Narrow" w:eastAsia="Arial Narrow" w:hAnsi="Arial Narrow" w:cs="Arial Narrow"/>
        </w:rPr>
        <w:t xml:space="preserve"> en la Ordenanza, misma que es </w:t>
      </w:r>
      <w:r w:rsidRPr="00AB20D9">
        <w:rPr>
          <w:rFonts w:ascii="Arial Narrow" w:eastAsia="Arial Narrow" w:hAnsi="Arial Narrow" w:cs="Arial Narrow"/>
        </w:rPr>
        <w:t>de 0,43 (Cero punto cuarenta y tres por mil)</w:t>
      </w:r>
    </w:p>
    <w:p w14:paraId="4C629731" w14:textId="77777777" w:rsidR="00671348" w:rsidRPr="00AE6F94" w:rsidRDefault="00671348" w:rsidP="0045383B">
      <w:pPr>
        <w:jc w:val="both"/>
        <w:rPr>
          <w:rFonts w:ascii="Arial Narrow" w:hAnsi="Arial Narrow" w:cs="Arial"/>
        </w:rPr>
      </w:pPr>
    </w:p>
    <w:p w14:paraId="7D4F0944" w14:textId="77777777" w:rsidR="0045383B" w:rsidRDefault="00BD2AC8" w:rsidP="0045383B">
      <w:pPr>
        <w:jc w:val="both"/>
        <w:rPr>
          <w:rFonts w:ascii="Arial Narrow" w:hAnsi="Arial Narrow" w:cs="Arial"/>
          <w:lang w:val="es-ES_tradnl"/>
        </w:rPr>
      </w:pPr>
      <w:r>
        <w:rPr>
          <w:rFonts w:ascii="Arial Narrow" w:hAnsi="Arial Narrow" w:cs="Arial"/>
          <w:b/>
          <w:iCs/>
          <w:lang w:val="es-ES"/>
        </w:rPr>
        <w:t>Art. 3</w:t>
      </w:r>
      <w:r w:rsidR="0048263B">
        <w:rPr>
          <w:rFonts w:ascii="Arial Narrow" w:hAnsi="Arial Narrow" w:cs="Arial"/>
          <w:b/>
          <w:iCs/>
          <w:lang w:val="es-ES"/>
        </w:rPr>
        <w:t>2</w:t>
      </w:r>
      <w:r w:rsidR="0045383B">
        <w:rPr>
          <w:rFonts w:ascii="Arial Narrow" w:hAnsi="Arial Narrow" w:cs="Arial"/>
          <w:b/>
          <w:iCs/>
          <w:lang w:val="es-ES"/>
        </w:rPr>
        <w:t>.- TRIBUTACIÓ</w:t>
      </w:r>
      <w:r w:rsidR="0045383B" w:rsidRPr="00AE6F94">
        <w:rPr>
          <w:rFonts w:ascii="Arial Narrow" w:hAnsi="Arial Narrow" w:cs="Arial"/>
          <w:b/>
          <w:iCs/>
          <w:lang w:val="es-ES"/>
        </w:rPr>
        <w:t xml:space="preserve">N DE PREDIOS EN COPROPIEDAD. - </w:t>
      </w:r>
      <w:r w:rsidR="0045383B" w:rsidRPr="00AE6F94">
        <w:rPr>
          <w:rFonts w:ascii="Arial Narrow" w:hAnsi="Arial Narrow" w:cs="Arial"/>
          <w:lang w:val="es-ES_tradnl"/>
        </w:rPr>
        <w:t>Cuando hubiere más de un</w:t>
      </w:r>
      <w:r w:rsidR="0045383B">
        <w:rPr>
          <w:rFonts w:ascii="Arial Narrow" w:hAnsi="Arial Narrow" w:cs="Arial"/>
          <w:lang w:val="es-ES_tradnl"/>
        </w:rPr>
        <w:t>/a</w:t>
      </w:r>
      <w:r w:rsidR="0045383B" w:rsidRPr="00AE6F94">
        <w:rPr>
          <w:rFonts w:ascii="Arial Narrow" w:hAnsi="Arial Narrow" w:cs="Arial"/>
          <w:lang w:val="es-ES_tradnl"/>
        </w:rPr>
        <w:t xml:space="preserve"> propietari</w:t>
      </w:r>
      <w:r w:rsidR="0045383B">
        <w:rPr>
          <w:rFonts w:ascii="Arial Narrow" w:hAnsi="Arial Narrow" w:cs="Arial"/>
          <w:lang w:val="es-ES_tradnl"/>
        </w:rPr>
        <w:t>o/a</w:t>
      </w:r>
      <w:r w:rsidR="0045383B" w:rsidRPr="00AE6F94">
        <w:rPr>
          <w:rFonts w:ascii="Arial Narrow" w:hAnsi="Arial Narrow" w:cs="Arial"/>
          <w:lang w:val="es-ES_tradnl"/>
        </w:rPr>
        <w:t xml:space="preserve"> de un mismo predio, se aplicarán las siguientes reglas: </w:t>
      </w:r>
    </w:p>
    <w:p w14:paraId="5C236711" w14:textId="77777777" w:rsidR="0045383B" w:rsidRDefault="0045383B" w:rsidP="0045383B">
      <w:pPr>
        <w:jc w:val="both"/>
        <w:rPr>
          <w:rFonts w:ascii="Arial Narrow" w:hAnsi="Arial Narrow" w:cs="Arial"/>
          <w:lang w:val="es-ES_tradnl"/>
        </w:rPr>
      </w:pPr>
    </w:p>
    <w:p w14:paraId="5535F0A2" w14:textId="77777777" w:rsidR="0045383B" w:rsidRPr="002B6F9A" w:rsidRDefault="0045383B" w:rsidP="00BD2AC8">
      <w:pPr>
        <w:numPr>
          <w:ilvl w:val="0"/>
          <w:numId w:val="10"/>
        </w:numPr>
        <w:suppressAutoHyphens/>
        <w:spacing w:line="276" w:lineRule="auto"/>
        <w:jc w:val="both"/>
        <w:rPr>
          <w:rFonts w:ascii="Arial Narrow" w:hAnsi="Arial Narrow" w:cs="Arial"/>
          <w:lang w:val="es-ES_tradnl"/>
        </w:rPr>
      </w:pPr>
      <w:r>
        <w:rPr>
          <w:rFonts w:ascii="Arial Narrow" w:hAnsi="Arial Narrow" w:cs="Arial"/>
          <w:lang w:val="es-ES_tradnl"/>
        </w:rPr>
        <w:t xml:space="preserve">Las y </w:t>
      </w:r>
      <w:r w:rsidRPr="00AE6F94">
        <w:rPr>
          <w:rFonts w:ascii="Arial Narrow" w:hAnsi="Arial Narrow" w:cs="Arial"/>
          <w:lang w:val="es-ES_tradnl"/>
        </w:rPr>
        <w:t xml:space="preserve">los contribuyentes, de común acuerdo o no, podrán solicitar que en el </w:t>
      </w:r>
      <w:r>
        <w:rPr>
          <w:rFonts w:ascii="Arial Narrow" w:hAnsi="Arial Narrow" w:cs="Arial"/>
          <w:lang w:val="es-ES_tradnl"/>
        </w:rPr>
        <w:t>C</w:t>
      </w:r>
      <w:r w:rsidRPr="00AE6F94">
        <w:rPr>
          <w:rFonts w:ascii="Arial Narrow" w:hAnsi="Arial Narrow" w:cs="Arial"/>
          <w:lang w:val="es-ES_tradnl"/>
        </w:rPr>
        <w:t xml:space="preserve">atastro se haga constar separadamente el valor que corresponda a la </w:t>
      </w:r>
      <w:r w:rsidRPr="00AE6F94">
        <w:rPr>
          <w:rFonts w:ascii="Arial Narrow" w:hAnsi="Arial Narrow" w:cs="Arial"/>
          <w:spacing w:val="-1"/>
          <w:lang w:val="es-ES_tradnl"/>
        </w:rPr>
        <w:t>parte proporcional de su prop</w:t>
      </w:r>
      <w:r>
        <w:rPr>
          <w:rFonts w:ascii="Arial Narrow" w:hAnsi="Arial Narrow" w:cs="Arial"/>
          <w:spacing w:val="-1"/>
          <w:lang w:val="es-ES_tradnl"/>
        </w:rPr>
        <w:t xml:space="preserve">iedad; </w:t>
      </w:r>
    </w:p>
    <w:p w14:paraId="115D618D" w14:textId="77777777" w:rsidR="0045383B" w:rsidRDefault="0045383B" w:rsidP="00BD2AC8">
      <w:pPr>
        <w:numPr>
          <w:ilvl w:val="0"/>
          <w:numId w:val="10"/>
        </w:numPr>
        <w:suppressAutoHyphens/>
        <w:spacing w:line="276" w:lineRule="auto"/>
        <w:jc w:val="both"/>
        <w:rPr>
          <w:rFonts w:ascii="Arial Narrow" w:hAnsi="Arial Narrow" w:cs="Arial"/>
          <w:lang w:val="es-ES_tradnl"/>
        </w:rPr>
      </w:pPr>
      <w:r w:rsidRPr="00AE6F94">
        <w:rPr>
          <w:rFonts w:ascii="Arial Narrow" w:hAnsi="Arial Narrow" w:cs="Arial"/>
          <w:spacing w:val="-1"/>
          <w:lang w:val="es-ES_tradnl"/>
        </w:rPr>
        <w:t>A efectos del pago de impuestos, se podrán dividir los títulos</w:t>
      </w:r>
      <w:r>
        <w:rPr>
          <w:rFonts w:ascii="Arial Narrow" w:hAnsi="Arial Narrow" w:cs="Arial"/>
          <w:spacing w:val="-1"/>
          <w:lang w:val="es-ES_tradnl"/>
        </w:rPr>
        <w:t>,</w:t>
      </w:r>
      <w:r w:rsidRPr="00AE6F94">
        <w:rPr>
          <w:rFonts w:ascii="Arial Narrow" w:hAnsi="Arial Narrow" w:cs="Arial"/>
          <w:spacing w:val="-1"/>
          <w:lang w:val="es-ES_tradnl"/>
        </w:rPr>
        <w:t xml:space="preserve"> prorrateando el valor </w:t>
      </w:r>
      <w:r w:rsidRPr="00AE6F94">
        <w:rPr>
          <w:rFonts w:ascii="Arial Narrow" w:hAnsi="Arial Narrow" w:cs="Arial"/>
          <w:lang w:val="es-ES_tradnl"/>
        </w:rPr>
        <w:t>del impuesto causado entre todos</w:t>
      </w:r>
      <w:r>
        <w:rPr>
          <w:rFonts w:ascii="Arial Narrow" w:hAnsi="Arial Narrow" w:cs="Arial"/>
          <w:lang w:val="es-ES_tradnl"/>
        </w:rPr>
        <w:t>/as</w:t>
      </w:r>
      <w:r w:rsidRPr="00AE6F94">
        <w:rPr>
          <w:rFonts w:ascii="Arial Narrow" w:hAnsi="Arial Narrow" w:cs="Arial"/>
          <w:lang w:val="es-ES_tradnl"/>
        </w:rPr>
        <w:t xml:space="preserve"> </w:t>
      </w:r>
      <w:r>
        <w:rPr>
          <w:rFonts w:ascii="Arial Narrow" w:hAnsi="Arial Narrow" w:cs="Arial"/>
          <w:lang w:val="es-ES_tradnl"/>
        </w:rPr>
        <w:t>las/</w:t>
      </w:r>
      <w:r w:rsidRPr="00AE6F94">
        <w:rPr>
          <w:rFonts w:ascii="Arial Narrow" w:hAnsi="Arial Narrow" w:cs="Arial"/>
          <w:lang w:val="es-ES_tradnl"/>
        </w:rPr>
        <w:t>los copropietarios</w:t>
      </w:r>
      <w:r>
        <w:rPr>
          <w:rFonts w:ascii="Arial Narrow" w:hAnsi="Arial Narrow" w:cs="Arial"/>
          <w:lang w:val="es-ES_tradnl"/>
        </w:rPr>
        <w:t>/as</w:t>
      </w:r>
      <w:r w:rsidRPr="00AE6F94">
        <w:rPr>
          <w:rFonts w:ascii="Arial Narrow" w:hAnsi="Arial Narrow" w:cs="Arial"/>
          <w:lang w:val="es-ES_tradnl"/>
        </w:rPr>
        <w:t>, en relación directa con el avalúo de su propiedad</w:t>
      </w:r>
      <w:r>
        <w:rPr>
          <w:rFonts w:ascii="Arial Narrow" w:hAnsi="Arial Narrow" w:cs="Arial"/>
          <w:lang w:val="es-ES_tradnl"/>
        </w:rPr>
        <w:t xml:space="preserve">; </w:t>
      </w:r>
    </w:p>
    <w:p w14:paraId="46742AE0" w14:textId="77777777" w:rsidR="0045383B" w:rsidRPr="002B6F9A" w:rsidRDefault="0045383B" w:rsidP="00BD2AC8">
      <w:pPr>
        <w:numPr>
          <w:ilvl w:val="0"/>
          <w:numId w:val="10"/>
        </w:numPr>
        <w:suppressAutoHyphens/>
        <w:spacing w:line="276" w:lineRule="auto"/>
        <w:jc w:val="both"/>
        <w:rPr>
          <w:rFonts w:ascii="Arial Narrow" w:hAnsi="Arial Narrow" w:cs="Arial"/>
          <w:lang w:val="es-ES_tradnl"/>
        </w:rPr>
      </w:pPr>
      <w:r w:rsidRPr="00AE6F94">
        <w:rPr>
          <w:rFonts w:ascii="Arial Narrow" w:hAnsi="Arial Narrow" w:cs="Arial"/>
          <w:lang w:val="es-ES_tradnl"/>
        </w:rPr>
        <w:t>Cada propietario</w:t>
      </w:r>
      <w:r>
        <w:rPr>
          <w:rFonts w:ascii="Arial Narrow" w:hAnsi="Arial Narrow" w:cs="Arial"/>
          <w:lang w:val="es-ES_tradnl"/>
        </w:rPr>
        <w:t>/a</w:t>
      </w:r>
      <w:r w:rsidRPr="00AE6F94">
        <w:rPr>
          <w:rFonts w:ascii="Arial Narrow" w:hAnsi="Arial Narrow" w:cs="Arial"/>
          <w:lang w:val="es-ES_tradnl"/>
        </w:rPr>
        <w:t xml:space="preserve"> tendrá derecho a que se aplique la tarifa del impuesto</w:t>
      </w:r>
      <w:r>
        <w:rPr>
          <w:rFonts w:ascii="Arial Narrow" w:hAnsi="Arial Narrow" w:cs="Arial"/>
          <w:lang w:val="es-ES_tradnl"/>
        </w:rPr>
        <w:t>,</w:t>
      </w:r>
      <w:r w:rsidRPr="00AE6F94">
        <w:rPr>
          <w:rFonts w:ascii="Arial Narrow" w:hAnsi="Arial Narrow" w:cs="Arial"/>
          <w:lang w:val="es-ES_tradnl"/>
        </w:rPr>
        <w:t xml:space="preserve"> según el valor que proporcionalmente le </w:t>
      </w:r>
      <w:r>
        <w:rPr>
          <w:rFonts w:ascii="Arial Narrow" w:hAnsi="Arial Narrow" w:cs="Arial"/>
          <w:spacing w:val="-1"/>
          <w:lang w:val="es-ES_tradnl"/>
        </w:rPr>
        <w:t xml:space="preserve">corresponda; </w:t>
      </w:r>
    </w:p>
    <w:p w14:paraId="719DA63E" w14:textId="77777777" w:rsidR="0045383B" w:rsidRPr="00AE6F94" w:rsidRDefault="0045383B" w:rsidP="00BD2AC8">
      <w:pPr>
        <w:numPr>
          <w:ilvl w:val="0"/>
          <w:numId w:val="10"/>
        </w:numPr>
        <w:suppressAutoHyphens/>
        <w:spacing w:line="276" w:lineRule="auto"/>
        <w:jc w:val="both"/>
        <w:rPr>
          <w:rFonts w:ascii="Arial Narrow" w:hAnsi="Arial Narrow" w:cs="Arial"/>
          <w:lang w:val="es-ES_tradnl"/>
        </w:rPr>
      </w:pPr>
      <w:r w:rsidRPr="00AE6F94">
        <w:rPr>
          <w:rFonts w:ascii="Arial Narrow" w:hAnsi="Arial Narrow" w:cs="Arial"/>
          <w:spacing w:val="-1"/>
          <w:lang w:val="es-ES_tradnl"/>
        </w:rPr>
        <w:t xml:space="preserve">El valor de las hipotecas se deducirá a prorrata </w:t>
      </w:r>
      <w:r w:rsidRPr="00AE6F94">
        <w:rPr>
          <w:rFonts w:ascii="Arial Narrow" w:hAnsi="Arial Narrow" w:cs="Arial"/>
          <w:lang w:val="es-ES_tradnl"/>
        </w:rPr>
        <w:t>del valor de la propiedad del predio.</w:t>
      </w:r>
    </w:p>
    <w:p w14:paraId="47FF94AE" w14:textId="77777777" w:rsidR="0045383B" w:rsidRPr="002B6F9A" w:rsidRDefault="0045383B" w:rsidP="0045383B">
      <w:pPr>
        <w:jc w:val="both"/>
        <w:rPr>
          <w:rFonts w:ascii="Arial Narrow" w:hAnsi="Arial Narrow" w:cs="Arial"/>
          <w:lang w:val="es-ES_tradnl"/>
        </w:rPr>
      </w:pPr>
    </w:p>
    <w:p w14:paraId="32F7B04D" w14:textId="77777777" w:rsidR="0045383B" w:rsidRPr="00AE6F94" w:rsidRDefault="0045383B" w:rsidP="0045383B">
      <w:pPr>
        <w:shd w:val="clear" w:color="auto" w:fill="FFFFFF"/>
        <w:ind w:right="43"/>
        <w:jc w:val="both"/>
        <w:rPr>
          <w:rFonts w:ascii="Arial Narrow" w:hAnsi="Arial Narrow" w:cs="Arial"/>
          <w:lang w:val="es-ES_tradnl"/>
        </w:rPr>
      </w:pPr>
      <w:r w:rsidRPr="00AE6F94">
        <w:rPr>
          <w:rFonts w:ascii="Arial Narrow" w:hAnsi="Arial Narrow" w:cs="Arial"/>
          <w:lang w:val="es-ES_tradnl"/>
        </w:rPr>
        <w:t>Para este objeto</w:t>
      </w:r>
      <w:r>
        <w:rPr>
          <w:rFonts w:ascii="Arial Narrow" w:hAnsi="Arial Narrow" w:cs="Arial"/>
          <w:lang w:val="es-ES_tradnl"/>
        </w:rPr>
        <w:t>,</w:t>
      </w:r>
      <w:r w:rsidRPr="00AE6F94">
        <w:rPr>
          <w:rFonts w:ascii="Arial Narrow" w:hAnsi="Arial Narrow" w:cs="Arial"/>
          <w:lang w:val="es-ES_tradnl"/>
        </w:rPr>
        <w:t xml:space="preserve"> </w:t>
      </w:r>
      <w:r w:rsidRPr="00A172B5">
        <w:rPr>
          <w:rFonts w:ascii="Arial Narrow" w:hAnsi="Arial Narrow" w:cs="Arial"/>
          <w:b/>
          <w:lang w:val="es-ES_tradnl"/>
        </w:rPr>
        <w:t>se dirigirá una solicitud a la máxima autoridad del área Financiera</w:t>
      </w:r>
      <w:r w:rsidRPr="00AE6F94">
        <w:rPr>
          <w:rFonts w:ascii="Arial Narrow" w:hAnsi="Arial Narrow" w:cs="Arial"/>
          <w:lang w:val="es-ES_tradnl"/>
        </w:rPr>
        <w:t>.</w:t>
      </w:r>
      <w:r>
        <w:rPr>
          <w:rFonts w:ascii="Arial Narrow" w:hAnsi="Arial Narrow" w:cs="Arial"/>
          <w:lang w:val="es-ES_tradnl"/>
        </w:rPr>
        <w:t xml:space="preserve"> Una vez p</w:t>
      </w:r>
      <w:r w:rsidRPr="00AE6F94">
        <w:rPr>
          <w:rFonts w:ascii="Arial Narrow" w:hAnsi="Arial Narrow" w:cs="Arial"/>
          <w:lang w:val="es-ES_tradnl"/>
        </w:rPr>
        <w:t>resentada la solicitud, la enmienda tendrá efecto en el año inmediato siguiente.</w:t>
      </w:r>
    </w:p>
    <w:p w14:paraId="633352B0" w14:textId="77777777" w:rsidR="0045383B" w:rsidRPr="00AE6F94" w:rsidRDefault="0045383B" w:rsidP="0045383B">
      <w:pPr>
        <w:shd w:val="clear" w:color="auto" w:fill="FFFFFF"/>
        <w:ind w:right="43"/>
        <w:jc w:val="both"/>
        <w:rPr>
          <w:rFonts w:ascii="Arial Narrow" w:hAnsi="Arial Narrow" w:cs="Arial"/>
        </w:rPr>
      </w:pPr>
    </w:p>
    <w:p w14:paraId="42F8062D" w14:textId="77777777" w:rsidR="0045383B" w:rsidRDefault="0045383B" w:rsidP="0045383B">
      <w:pPr>
        <w:jc w:val="both"/>
        <w:rPr>
          <w:rFonts w:ascii="Arial Narrow" w:hAnsi="Arial Narrow" w:cs="Arial"/>
          <w:iCs/>
          <w:lang w:val="es-ES"/>
        </w:rPr>
      </w:pPr>
      <w:r w:rsidRPr="00AE6F94">
        <w:rPr>
          <w:rFonts w:ascii="Arial Narrow" w:hAnsi="Arial Narrow" w:cs="Arial"/>
          <w:b/>
          <w:iCs/>
          <w:lang w:val="es-ES"/>
        </w:rPr>
        <w:t>Art.</w:t>
      </w:r>
      <w:r w:rsidR="00BD2AC8">
        <w:rPr>
          <w:rFonts w:ascii="Arial Narrow" w:hAnsi="Arial Narrow" w:cs="Arial"/>
          <w:b/>
          <w:iCs/>
          <w:lang w:val="es-ES"/>
        </w:rPr>
        <w:t xml:space="preserve"> 3</w:t>
      </w:r>
      <w:r w:rsidR="0048263B">
        <w:rPr>
          <w:rFonts w:ascii="Arial Narrow" w:hAnsi="Arial Narrow" w:cs="Arial"/>
          <w:b/>
          <w:iCs/>
          <w:lang w:val="es-ES"/>
        </w:rPr>
        <w:t>3</w:t>
      </w:r>
      <w:r w:rsidRPr="00AE6F94">
        <w:rPr>
          <w:rFonts w:ascii="Arial Narrow" w:hAnsi="Arial Narrow" w:cs="Arial"/>
          <w:b/>
          <w:iCs/>
          <w:lang w:val="es-ES"/>
        </w:rPr>
        <w:t>.</w:t>
      </w:r>
      <w:r>
        <w:rPr>
          <w:rFonts w:ascii="Arial Narrow" w:hAnsi="Arial Narrow" w:cs="Arial"/>
          <w:b/>
          <w:iCs/>
          <w:lang w:val="es-ES"/>
        </w:rPr>
        <w:t>-</w:t>
      </w:r>
      <w:r w:rsidRPr="00AE6F94">
        <w:rPr>
          <w:rFonts w:ascii="Arial Narrow" w:hAnsi="Arial Narrow" w:cs="Arial"/>
          <w:b/>
          <w:iCs/>
          <w:lang w:val="es-ES"/>
        </w:rPr>
        <w:t xml:space="preserve"> FORMA Y PLAZO PARA EL PAGO.</w:t>
      </w:r>
      <w:r>
        <w:rPr>
          <w:rFonts w:ascii="Arial Narrow" w:hAnsi="Arial Narrow" w:cs="Arial"/>
          <w:b/>
          <w:iCs/>
          <w:lang w:val="es-ES"/>
        </w:rPr>
        <w:t xml:space="preserve"> -</w:t>
      </w:r>
      <w:r w:rsidRPr="00AE6F94">
        <w:rPr>
          <w:rFonts w:ascii="Arial Narrow" w:hAnsi="Arial Narrow" w:cs="Arial"/>
          <w:b/>
          <w:iCs/>
          <w:lang w:val="es-ES"/>
        </w:rPr>
        <w:t xml:space="preserve"> </w:t>
      </w:r>
      <w:r w:rsidRPr="00AE6F94">
        <w:rPr>
          <w:rFonts w:ascii="Arial Narrow" w:hAnsi="Arial Narrow" w:cs="Arial"/>
          <w:iCs/>
          <w:lang w:val="es-ES"/>
        </w:rPr>
        <w:t xml:space="preserve">El pago del impuesto podrá efectuarse en dos </w:t>
      </w:r>
      <w:r>
        <w:rPr>
          <w:rFonts w:ascii="Arial Narrow" w:hAnsi="Arial Narrow" w:cs="Arial"/>
          <w:iCs/>
          <w:lang w:val="es-ES"/>
        </w:rPr>
        <w:t xml:space="preserve">(2) </w:t>
      </w:r>
      <w:r w:rsidRPr="00AE6F94">
        <w:rPr>
          <w:rFonts w:ascii="Arial Narrow" w:hAnsi="Arial Narrow" w:cs="Arial"/>
          <w:iCs/>
          <w:lang w:val="es-ES"/>
        </w:rPr>
        <w:t>dividendos:</w:t>
      </w:r>
    </w:p>
    <w:p w14:paraId="4011B6D4" w14:textId="77777777" w:rsidR="0045383B" w:rsidRDefault="0045383B" w:rsidP="0045383B">
      <w:pPr>
        <w:jc w:val="both"/>
        <w:rPr>
          <w:rFonts w:ascii="Arial Narrow" w:hAnsi="Arial Narrow" w:cs="Arial"/>
          <w:iCs/>
          <w:lang w:val="es-ES"/>
        </w:rPr>
      </w:pPr>
    </w:p>
    <w:p w14:paraId="029FABA0" w14:textId="77777777" w:rsidR="0045383B" w:rsidRDefault="0045383B" w:rsidP="00BD2AC8">
      <w:pPr>
        <w:numPr>
          <w:ilvl w:val="0"/>
          <w:numId w:val="11"/>
        </w:numPr>
        <w:suppressAutoHyphens/>
        <w:spacing w:line="276" w:lineRule="auto"/>
        <w:jc w:val="both"/>
        <w:rPr>
          <w:rFonts w:ascii="Arial Narrow" w:hAnsi="Arial Narrow" w:cs="Arial"/>
          <w:iCs/>
          <w:lang w:val="es-ES"/>
        </w:rPr>
      </w:pPr>
      <w:r>
        <w:rPr>
          <w:rFonts w:ascii="Arial Narrow" w:hAnsi="Arial Narrow" w:cs="Arial"/>
          <w:iCs/>
          <w:lang w:val="es-ES"/>
        </w:rPr>
        <w:t>E</w:t>
      </w:r>
      <w:r w:rsidRPr="00AE6F94">
        <w:rPr>
          <w:rFonts w:ascii="Arial Narrow" w:hAnsi="Arial Narrow" w:cs="Arial"/>
          <w:iCs/>
          <w:lang w:val="es-ES"/>
        </w:rPr>
        <w:t>l primero</w:t>
      </w:r>
      <w:r>
        <w:rPr>
          <w:rFonts w:ascii="Arial Narrow" w:hAnsi="Arial Narrow" w:cs="Arial"/>
          <w:iCs/>
          <w:lang w:val="es-ES"/>
        </w:rPr>
        <w:t>,</w:t>
      </w:r>
      <w:r w:rsidRPr="00AE6F94">
        <w:rPr>
          <w:rFonts w:ascii="Arial Narrow" w:hAnsi="Arial Narrow" w:cs="Arial"/>
          <w:iCs/>
          <w:lang w:val="es-ES"/>
        </w:rPr>
        <w:t xml:space="preserve"> hasta el primero</w:t>
      </w:r>
      <w:r>
        <w:rPr>
          <w:rFonts w:ascii="Arial Narrow" w:hAnsi="Arial Narrow" w:cs="Arial"/>
          <w:iCs/>
          <w:lang w:val="es-ES"/>
        </w:rPr>
        <w:t xml:space="preserve"> (1ero.)</w:t>
      </w:r>
      <w:r w:rsidRPr="00AE6F94">
        <w:rPr>
          <w:rFonts w:ascii="Arial Narrow" w:hAnsi="Arial Narrow" w:cs="Arial"/>
          <w:iCs/>
          <w:lang w:val="es-ES"/>
        </w:rPr>
        <w:t xml:space="preserve"> de marzo</w:t>
      </w:r>
      <w:r>
        <w:rPr>
          <w:rFonts w:ascii="Arial Narrow" w:hAnsi="Arial Narrow" w:cs="Arial"/>
          <w:iCs/>
          <w:lang w:val="es-ES"/>
        </w:rPr>
        <w:t>; y,</w:t>
      </w:r>
    </w:p>
    <w:p w14:paraId="4287CCFA" w14:textId="77777777" w:rsidR="0045383B" w:rsidRDefault="0045383B" w:rsidP="00BD2AC8">
      <w:pPr>
        <w:numPr>
          <w:ilvl w:val="0"/>
          <w:numId w:val="11"/>
        </w:numPr>
        <w:suppressAutoHyphens/>
        <w:spacing w:line="276" w:lineRule="auto"/>
        <w:jc w:val="both"/>
        <w:rPr>
          <w:rFonts w:ascii="Arial Narrow" w:hAnsi="Arial Narrow" w:cs="Arial"/>
          <w:iCs/>
          <w:lang w:val="es-ES"/>
        </w:rPr>
      </w:pPr>
      <w:r>
        <w:rPr>
          <w:rFonts w:ascii="Arial Narrow" w:hAnsi="Arial Narrow" w:cs="Arial"/>
          <w:iCs/>
          <w:lang w:val="es-ES"/>
        </w:rPr>
        <w:t>E</w:t>
      </w:r>
      <w:r w:rsidRPr="00AE6F94">
        <w:rPr>
          <w:rFonts w:ascii="Arial Narrow" w:hAnsi="Arial Narrow" w:cs="Arial"/>
          <w:iCs/>
          <w:lang w:val="es-ES"/>
        </w:rPr>
        <w:t>l segundo</w:t>
      </w:r>
      <w:r>
        <w:rPr>
          <w:rFonts w:ascii="Arial Narrow" w:hAnsi="Arial Narrow" w:cs="Arial"/>
          <w:iCs/>
          <w:lang w:val="es-ES"/>
        </w:rPr>
        <w:t>,</w:t>
      </w:r>
      <w:r w:rsidRPr="00AE6F94">
        <w:rPr>
          <w:rFonts w:ascii="Arial Narrow" w:hAnsi="Arial Narrow" w:cs="Arial"/>
          <w:iCs/>
          <w:lang w:val="es-ES"/>
        </w:rPr>
        <w:t xml:space="preserve"> hasta el primero</w:t>
      </w:r>
      <w:r>
        <w:rPr>
          <w:rFonts w:ascii="Arial Narrow" w:hAnsi="Arial Narrow" w:cs="Arial"/>
          <w:iCs/>
          <w:lang w:val="es-ES"/>
        </w:rPr>
        <w:t xml:space="preserve"> (1ero.)</w:t>
      </w:r>
      <w:r w:rsidRPr="00AE6F94">
        <w:rPr>
          <w:rFonts w:ascii="Arial Narrow" w:hAnsi="Arial Narrow" w:cs="Arial"/>
          <w:iCs/>
          <w:lang w:val="es-ES"/>
        </w:rPr>
        <w:t xml:space="preserve"> de septiembre. </w:t>
      </w:r>
    </w:p>
    <w:p w14:paraId="6ECF60F8" w14:textId="77777777" w:rsidR="0045383B" w:rsidRDefault="0045383B" w:rsidP="0045383B">
      <w:pPr>
        <w:jc w:val="both"/>
        <w:rPr>
          <w:rFonts w:ascii="Arial Narrow" w:hAnsi="Arial Narrow" w:cs="Arial"/>
          <w:iCs/>
          <w:lang w:val="es-ES"/>
        </w:rPr>
      </w:pPr>
    </w:p>
    <w:p w14:paraId="24C80C3F" w14:textId="77777777" w:rsidR="0045383B" w:rsidRDefault="0045383B" w:rsidP="0045383B">
      <w:pPr>
        <w:jc w:val="both"/>
        <w:rPr>
          <w:rFonts w:ascii="Arial Narrow" w:hAnsi="Arial Narrow" w:cs="Arial"/>
          <w:iCs/>
          <w:lang w:val="es-ES"/>
        </w:rPr>
      </w:pPr>
      <w:r w:rsidRPr="00AE6F94">
        <w:rPr>
          <w:rFonts w:ascii="Arial Narrow" w:hAnsi="Arial Narrow" w:cs="Arial"/>
          <w:iCs/>
          <w:lang w:val="es-ES"/>
        </w:rPr>
        <w:t>Los pagos que se efectúen hasta quince</w:t>
      </w:r>
      <w:r>
        <w:rPr>
          <w:rFonts w:ascii="Arial Narrow" w:hAnsi="Arial Narrow" w:cs="Arial"/>
          <w:iCs/>
          <w:lang w:val="es-ES"/>
        </w:rPr>
        <w:t xml:space="preserve"> (15)</w:t>
      </w:r>
      <w:r w:rsidRPr="00AE6F94">
        <w:rPr>
          <w:rFonts w:ascii="Arial Narrow" w:hAnsi="Arial Narrow" w:cs="Arial"/>
          <w:iCs/>
          <w:lang w:val="es-ES"/>
        </w:rPr>
        <w:t xml:space="preserve"> días antes de esas fechas, tendrán un descuento del diez</w:t>
      </w:r>
      <w:r>
        <w:rPr>
          <w:rFonts w:ascii="Arial Narrow" w:hAnsi="Arial Narrow" w:cs="Arial"/>
          <w:iCs/>
          <w:lang w:val="es-ES"/>
        </w:rPr>
        <w:t xml:space="preserve"> </w:t>
      </w:r>
      <w:r w:rsidRPr="00AE6F94">
        <w:rPr>
          <w:rFonts w:ascii="Arial Narrow" w:hAnsi="Arial Narrow" w:cs="Arial"/>
          <w:iCs/>
          <w:lang w:val="es-ES"/>
        </w:rPr>
        <w:t>por ciento (10%) anual.</w:t>
      </w:r>
    </w:p>
    <w:p w14:paraId="298A93FF" w14:textId="77777777" w:rsidR="0045383B" w:rsidRPr="00AE6F94" w:rsidRDefault="0045383B" w:rsidP="0045383B">
      <w:pPr>
        <w:jc w:val="both"/>
        <w:rPr>
          <w:rFonts w:ascii="Arial Narrow" w:hAnsi="Arial Narrow" w:cs="Arial"/>
          <w:iCs/>
          <w:lang w:val="es-ES"/>
        </w:rPr>
      </w:pPr>
    </w:p>
    <w:p w14:paraId="445C5F93" w14:textId="77777777" w:rsidR="0045383B" w:rsidRDefault="0045383B" w:rsidP="0045383B">
      <w:pPr>
        <w:jc w:val="both"/>
        <w:rPr>
          <w:rFonts w:ascii="Arial Narrow" w:hAnsi="Arial Narrow" w:cs="Arial"/>
          <w:iCs/>
          <w:lang w:val="es-ES"/>
        </w:rPr>
      </w:pPr>
      <w:r w:rsidRPr="00AE6F94">
        <w:rPr>
          <w:rFonts w:ascii="Arial Narrow" w:hAnsi="Arial Narrow" w:cs="Arial"/>
          <w:iCs/>
          <w:lang w:val="es-ES"/>
        </w:rPr>
        <w:t>Los pagos podrán efectuarse desde el primero</w:t>
      </w:r>
      <w:r>
        <w:rPr>
          <w:rFonts w:ascii="Arial Narrow" w:hAnsi="Arial Narrow" w:cs="Arial"/>
          <w:iCs/>
          <w:lang w:val="es-ES"/>
        </w:rPr>
        <w:t xml:space="preserve"> (1ero.)</w:t>
      </w:r>
      <w:r w:rsidRPr="00AE6F94">
        <w:rPr>
          <w:rFonts w:ascii="Arial Narrow" w:hAnsi="Arial Narrow" w:cs="Arial"/>
          <w:iCs/>
          <w:lang w:val="es-ES"/>
        </w:rPr>
        <w:t xml:space="preserve"> de enero de cada año, </w:t>
      </w:r>
      <w:r w:rsidR="00233676" w:rsidRPr="00AE6F94">
        <w:rPr>
          <w:rFonts w:ascii="Arial Narrow" w:hAnsi="Arial Narrow" w:cs="Arial"/>
          <w:iCs/>
          <w:lang w:val="es-ES"/>
        </w:rPr>
        <w:t>aun</w:t>
      </w:r>
      <w:r w:rsidRPr="00AE6F94">
        <w:rPr>
          <w:rFonts w:ascii="Arial Narrow" w:hAnsi="Arial Narrow" w:cs="Arial"/>
          <w:iCs/>
          <w:lang w:val="es-ES"/>
        </w:rPr>
        <w:t xml:space="preserve"> cuando no se hubiere emitido el </w:t>
      </w:r>
      <w:r>
        <w:rPr>
          <w:rFonts w:ascii="Arial Narrow" w:hAnsi="Arial Narrow" w:cs="Arial"/>
          <w:iCs/>
          <w:lang w:val="es-ES"/>
        </w:rPr>
        <w:t>C</w:t>
      </w:r>
      <w:r w:rsidRPr="00AE6F94">
        <w:rPr>
          <w:rFonts w:ascii="Arial Narrow" w:hAnsi="Arial Narrow" w:cs="Arial"/>
          <w:iCs/>
          <w:lang w:val="es-ES"/>
        </w:rPr>
        <w:t xml:space="preserve">atastro.  </w:t>
      </w:r>
      <w:r w:rsidRPr="005B4A36">
        <w:rPr>
          <w:rFonts w:ascii="Arial Narrow" w:hAnsi="Arial Narrow" w:cs="Arial"/>
          <w:b/>
          <w:iCs/>
          <w:lang w:val="es-ES"/>
        </w:rPr>
        <w:t>En este caso, se realizará el pago a base del catastro del año anterior</w:t>
      </w:r>
      <w:r w:rsidRPr="00AE6F94">
        <w:rPr>
          <w:rFonts w:ascii="Arial Narrow" w:hAnsi="Arial Narrow" w:cs="Arial"/>
          <w:iCs/>
          <w:lang w:val="es-ES"/>
        </w:rPr>
        <w:t xml:space="preserve"> y se entregará al contribuyente un recibo provisional.  El vencimiento de la obligación tributaria será el 31 de diciembre de cada año.</w:t>
      </w:r>
    </w:p>
    <w:p w14:paraId="26CB5E40" w14:textId="77777777" w:rsidR="007D6BC8" w:rsidRDefault="007D6BC8" w:rsidP="0045383B">
      <w:pPr>
        <w:jc w:val="both"/>
        <w:rPr>
          <w:rFonts w:ascii="Arial Narrow" w:hAnsi="Arial Narrow" w:cs="Arial"/>
          <w:iCs/>
          <w:lang w:val="es-ES"/>
        </w:rPr>
      </w:pPr>
    </w:p>
    <w:p w14:paraId="62EB7A8A" w14:textId="77777777" w:rsidR="007D6BC8" w:rsidRPr="00AE6F94" w:rsidRDefault="007D6BC8" w:rsidP="007D6BC8">
      <w:pPr>
        <w:jc w:val="both"/>
        <w:rPr>
          <w:rFonts w:ascii="Arial Narrow" w:hAnsi="Arial Narrow" w:cs="Arial"/>
          <w:lang w:val="es-ES"/>
        </w:rPr>
      </w:pPr>
      <w:r>
        <w:rPr>
          <w:rFonts w:ascii="Arial Narrow" w:hAnsi="Arial Narrow" w:cs="Arial"/>
          <w:b/>
          <w:iCs/>
          <w:lang w:val="es-ES"/>
        </w:rPr>
        <w:t>Art. 3</w:t>
      </w:r>
      <w:r w:rsidR="0048263B">
        <w:rPr>
          <w:rFonts w:ascii="Arial Narrow" w:hAnsi="Arial Narrow" w:cs="Arial"/>
          <w:b/>
          <w:iCs/>
          <w:lang w:val="es-ES"/>
        </w:rPr>
        <w:t>4</w:t>
      </w:r>
      <w:r w:rsidRPr="00AE6F94">
        <w:rPr>
          <w:rFonts w:ascii="Arial Narrow" w:hAnsi="Arial Narrow" w:cs="Arial"/>
          <w:b/>
          <w:iCs/>
          <w:lang w:val="es-ES"/>
        </w:rPr>
        <w:t xml:space="preserve">.- </w:t>
      </w:r>
      <w:r>
        <w:rPr>
          <w:rFonts w:ascii="Arial Narrow" w:hAnsi="Arial Narrow" w:cs="Arial"/>
          <w:b/>
          <w:iCs/>
          <w:lang w:val="es-ES"/>
        </w:rPr>
        <w:t>PUBLICACIÓN</w:t>
      </w:r>
      <w:r w:rsidRPr="00AE6F94">
        <w:rPr>
          <w:rFonts w:ascii="Arial Narrow" w:hAnsi="Arial Narrow" w:cs="Arial"/>
          <w:iCs/>
          <w:lang w:val="es-ES"/>
        </w:rPr>
        <w:t>. -</w:t>
      </w:r>
      <w:r w:rsidRPr="00AE6F94">
        <w:rPr>
          <w:rFonts w:ascii="Arial Narrow" w:hAnsi="Arial Narrow" w:cs="Arial"/>
          <w:lang w:val="es-ES"/>
        </w:rPr>
        <w:t xml:space="preserve"> La presente Ordenanza </w:t>
      </w:r>
      <w:r>
        <w:rPr>
          <w:rFonts w:ascii="Arial Narrow" w:hAnsi="Arial Narrow" w:cs="Arial"/>
          <w:lang w:val="es-ES"/>
        </w:rPr>
        <w:t>se publicará en la página web y Gaceta Oficial del GADMCJS y remítase un ejemplar para su publicación en el Registro Oficial</w:t>
      </w:r>
      <w:r w:rsidRPr="00AE6F94">
        <w:rPr>
          <w:rFonts w:ascii="Arial Narrow" w:hAnsi="Arial Narrow" w:cs="Arial"/>
          <w:lang w:val="es-ES"/>
        </w:rPr>
        <w:t>.</w:t>
      </w:r>
    </w:p>
    <w:p w14:paraId="7EC8F04C" w14:textId="77777777" w:rsidR="00833F66" w:rsidRDefault="00833F66" w:rsidP="0045383B">
      <w:pPr>
        <w:jc w:val="both"/>
        <w:rPr>
          <w:rFonts w:ascii="Arial Narrow" w:hAnsi="Arial Narrow" w:cs="Arial"/>
          <w:iCs/>
          <w:lang w:val="es-ES"/>
        </w:rPr>
      </w:pPr>
    </w:p>
    <w:p w14:paraId="7DB79096" w14:textId="77777777" w:rsidR="00833F66" w:rsidRPr="00AE6F94" w:rsidRDefault="00833F66" w:rsidP="00833F66">
      <w:pPr>
        <w:jc w:val="both"/>
        <w:rPr>
          <w:rFonts w:ascii="Arial Narrow" w:hAnsi="Arial Narrow" w:cs="Arial"/>
          <w:lang w:val="es-ES"/>
        </w:rPr>
      </w:pPr>
      <w:r>
        <w:rPr>
          <w:rFonts w:ascii="Arial Narrow" w:hAnsi="Arial Narrow" w:cs="Arial"/>
          <w:b/>
          <w:iCs/>
          <w:lang w:val="es-ES"/>
        </w:rPr>
        <w:t>Art. 3</w:t>
      </w:r>
      <w:r w:rsidR="0048263B">
        <w:rPr>
          <w:rFonts w:ascii="Arial Narrow" w:hAnsi="Arial Narrow" w:cs="Arial"/>
          <w:b/>
          <w:iCs/>
          <w:lang w:val="es-ES"/>
        </w:rPr>
        <w:t>5</w:t>
      </w:r>
      <w:r w:rsidRPr="00AE6F94">
        <w:rPr>
          <w:rFonts w:ascii="Arial Narrow" w:hAnsi="Arial Narrow" w:cs="Arial"/>
          <w:b/>
          <w:iCs/>
          <w:lang w:val="es-ES"/>
        </w:rPr>
        <w:t>.- VIGENCIA</w:t>
      </w:r>
      <w:r w:rsidRPr="00AE6F94">
        <w:rPr>
          <w:rFonts w:ascii="Arial Narrow" w:hAnsi="Arial Narrow" w:cs="Arial"/>
          <w:iCs/>
          <w:lang w:val="es-ES"/>
        </w:rPr>
        <w:t>. -</w:t>
      </w:r>
      <w:r w:rsidRPr="00AE6F94">
        <w:rPr>
          <w:rFonts w:ascii="Arial Narrow" w:hAnsi="Arial Narrow" w:cs="Arial"/>
          <w:lang w:val="es-ES"/>
        </w:rPr>
        <w:t xml:space="preserve"> La presente Ordenanza entrará en vigencia a partir de su publicación en el Registro Oficial.</w:t>
      </w:r>
    </w:p>
    <w:p w14:paraId="0632C9CD" w14:textId="77777777" w:rsidR="00833F66" w:rsidRPr="00AE6F94" w:rsidRDefault="00833F66" w:rsidP="00833F66">
      <w:pPr>
        <w:jc w:val="both"/>
        <w:rPr>
          <w:rFonts w:ascii="Arial Narrow" w:hAnsi="Arial Narrow" w:cs="Arial"/>
          <w:lang w:val="es-ES"/>
        </w:rPr>
      </w:pPr>
    </w:p>
    <w:p w14:paraId="56ED93E1" w14:textId="77777777" w:rsidR="006C4CB7" w:rsidRDefault="00671348" w:rsidP="007D6BC8">
      <w:pPr>
        <w:jc w:val="both"/>
        <w:rPr>
          <w:rFonts w:ascii="Arial Narrow" w:eastAsia="Arial Narrow" w:hAnsi="Arial Narrow" w:cs="Arial Narrow"/>
          <w:b/>
        </w:rPr>
      </w:pPr>
      <w:r>
        <w:rPr>
          <w:rFonts w:ascii="Arial Narrow" w:hAnsi="Arial Narrow" w:cs="Arial"/>
          <w:b/>
          <w:iCs/>
          <w:lang w:val="es-ES"/>
        </w:rPr>
        <w:t>Art. 3</w:t>
      </w:r>
      <w:r w:rsidR="0048263B">
        <w:rPr>
          <w:rFonts w:ascii="Arial Narrow" w:hAnsi="Arial Narrow" w:cs="Arial"/>
          <w:b/>
          <w:iCs/>
          <w:lang w:val="es-ES"/>
        </w:rPr>
        <w:t>6</w:t>
      </w:r>
      <w:r w:rsidR="007D6BC8">
        <w:rPr>
          <w:rFonts w:ascii="Arial Narrow" w:hAnsi="Arial Narrow" w:cs="Arial"/>
          <w:b/>
          <w:iCs/>
          <w:lang w:val="es-ES"/>
        </w:rPr>
        <w:t>.- DEROGATORIA</w:t>
      </w:r>
      <w:r w:rsidR="007D6BC8" w:rsidRPr="00AE6F94">
        <w:rPr>
          <w:rFonts w:ascii="Arial Narrow" w:hAnsi="Arial Narrow" w:cs="Arial"/>
          <w:b/>
          <w:iCs/>
          <w:lang w:val="es-ES"/>
        </w:rPr>
        <w:t>. -</w:t>
      </w:r>
      <w:r w:rsidR="007D6BC8" w:rsidRPr="00AE6F94">
        <w:rPr>
          <w:rFonts w:ascii="Arial Narrow" w:hAnsi="Arial Narrow" w:cs="Arial"/>
          <w:lang w:val="es-ES"/>
        </w:rPr>
        <w:t xml:space="preserve"> A partir de la vigencia de la presente Ordenanza</w:t>
      </w:r>
      <w:r w:rsidR="007D6BC8">
        <w:rPr>
          <w:rFonts w:ascii="Arial Narrow" w:hAnsi="Arial Narrow" w:cs="Arial"/>
          <w:lang w:val="es-ES"/>
        </w:rPr>
        <w:t>, queda derogada expresamente la “</w:t>
      </w:r>
      <w:r w:rsidR="007D6BC8" w:rsidRPr="000E024C">
        <w:rPr>
          <w:rFonts w:ascii="Arial Narrow" w:eastAsia="Arial Narrow" w:hAnsi="Arial Narrow" w:cs="Arial Narrow"/>
          <w:b/>
        </w:rPr>
        <w:t xml:space="preserve">ORDENANZA QUE REGULA LA FORMACIÓN DE CATASTROS PREDIALES </w:t>
      </w:r>
      <w:r w:rsidR="007D6BC8">
        <w:rPr>
          <w:rFonts w:ascii="Arial Narrow" w:eastAsia="Arial Narrow" w:hAnsi="Arial Narrow" w:cs="Arial Narrow"/>
          <w:b/>
        </w:rPr>
        <w:t>RURALES</w:t>
      </w:r>
      <w:r w:rsidR="007D6BC8" w:rsidRPr="000E024C">
        <w:rPr>
          <w:rFonts w:ascii="Arial Narrow" w:eastAsia="Arial Narrow" w:hAnsi="Arial Narrow" w:cs="Arial Narrow"/>
          <w:b/>
        </w:rPr>
        <w:t xml:space="preserve">, LA DETERMINACIÓN, EMISIÓN, ADMINISTRACIÓN Y RECAUDACIÓN DEL </w:t>
      </w:r>
    </w:p>
    <w:p w14:paraId="38441032" w14:textId="77777777" w:rsidR="006C4CB7" w:rsidRDefault="006C4CB7" w:rsidP="007D6BC8">
      <w:pPr>
        <w:jc w:val="both"/>
        <w:rPr>
          <w:rFonts w:ascii="Arial Narrow" w:eastAsia="Arial Narrow" w:hAnsi="Arial Narrow" w:cs="Arial Narrow"/>
          <w:b/>
        </w:rPr>
      </w:pPr>
    </w:p>
    <w:p w14:paraId="539F0196" w14:textId="77777777" w:rsidR="006C4CB7" w:rsidRDefault="006C4CB7" w:rsidP="007D6BC8">
      <w:pPr>
        <w:jc w:val="both"/>
        <w:rPr>
          <w:rFonts w:ascii="Arial Narrow" w:eastAsia="Arial Narrow" w:hAnsi="Arial Narrow" w:cs="Arial Narrow"/>
          <w:b/>
        </w:rPr>
      </w:pPr>
    </w:p>
    <w:p w14:paraId="657461F6" w14:textId="262E271B" w:rsidR="007D6BC8" w:rsidRPr="00F130A9" w:rsidRDefault="007D6BC8" w:rsidP="007D6BC8">
      <w:pPr>
        <w:jc w:val="both"/>
        <w:rPr>
          <w:rFonts w:ascii="Arial Narrow" w:hAnsi="Arial Narrow" w:cs="Arial"/>
          <w:lang w:val="es-ES"/>
        </w:rPr>
      </w:pPr>
      <w:r w:rsidRPr="000E024C">
        <w:rPr>
          <w:rFonts w:ascii="Arial Narrow" w:eastAsia="Arial Narrow" w:hAnsi="Arial Narrow" w:cs="Arial Narrow"/>
          <w:b/>
        </w:rPr>
        <w:t xml:space="preserve">IMPUESTO A LA PROPIEDAD </w:t>
      </w:r>
      <w:r>
        <w:rPr>
          <w:rFonts w:ascii="Arial Narrow" w:eastAsia="Arial Narrow" w:hAnsi="Arial Narrow" w:cs="Arial Narrow"/>
          <w:b/>
        </w:rPr>
        <w:t>RURAL</w:t>
      </w:r>
      <w:r w:rsidRPr="000E024C">
        <w:rPr>
          <w:rFonts w:ascii="Arial Narrow" w:eastAsia="Arial Narrow" w:hAnsi="Arial Narrow" w:cs="Arial Narrow"/>
          <w:b/>
        </w:rPr>
        <w:t xml:space="preserve"> PARA EL BIENIO 202</w:t>
      </w:r>
      <w:r w:rsidR="005D6127">
        <w:rPr>
          <w:rFonts w:ascii="Arial Narrow" w:eastAsia="Arial Narrow" w:hAnsi="Arial Narrow" w:cs="Arial Narrow"/>
          <w:b/>
        </w:rPr>
        <w:t>4</w:t>
      </w:r>
      <w:r w:rsidRPr="000E024C">
        <w:rPr>
          <w:rFonts w:ascii="Arial Narrow" w:eastAsia="Arial Narrow" w:hAnsi="Arial Narrow" w:cs="Arial Narrow"/>
          <w:b/>
        </w:rPr>
        <w:t>-202</w:t>
      </w:r>
      <w:r w:rsidR="005D6127">
        <w:rPr>
          <w:rFonts w:ascii="Arial Narrow" w:eastAsia="Arial Narrow" w:hAnsi="Arial Narrow" w:cs="Arial Narrow"/>
          <w:b/>
        </w:rPr>
        <w:t>5</w:t>
      </w:r>
      <w:r>
        <w:rPr>
          <w:rFonts w:ascii="Arial Narrow" w:eastAsia="Arial Narrow" w:hAnsi="Arial Narrow" w:cs="Arial Narrow"/>
          <w:b/>
        </w:rPr>
        <w:t xml:space="preserve">” </w:t>
      </w:r>
      <w:r w:rsidRPr="00F130A9">
        <w:rPr>
          <w:rFonts w:ascii="Arial Narrow" w:hAnsi="Arial Narrow" w:cs="Arial"/>
          <w:lang w:val="es-ES"/>
        </w:rPr>
        <w:t>publicada en la Edición Especial Nº 1</w:t>
      </w:r>
      <w:r w:rsidR="005D6127">
        <w:rPr>
          <w:rFonts w:ascii="Arial Narrow" w:hAnsi="Arial Narrow" w:cs="Arial"/>
          <w:lang w:val="es-ES"/>
        </w:rPr>
        <w:t>253</w:t>
      </w:r>
      <w:r w:rsidRPr="00F130A9">
        <w:rPr>
          <w:rFonts w:ascii="Arial Narrow" w:hAnsi="Arial Narrow" w:cs="Arial"/>
          <w:lang w:val="es-ES"/>
        </w:rPr>
        <w:t xml:space="preserve"> - Registro Oficial de</w:t>
      </w:r>
      <w:r>
        <w:rPr>
          <w:rFonts w:ascii="Arial Narrow" w:hAnsi="Arial Narrow" w:cs="Arial"/>
          <w:lang w:val="es-ES"/>
        </w:rPr>
        <w:t xml:space="preserve"> fecha 0</w:t>
      </w:r>
      <w:r w:rsidR="005D6127">
        <w:rPr>
          <w:rFonts w:ascii="Arial Narrow" w:hAnsi="Arial Narrow" w:cs="Arial"/>
          <w:lang w:val="es-ES"/>
        </w:rPr>
        <w:t>5</w:t>
      </w:r>
      <w:r>
        <w:rPr>
          <w:rFonts w:ascii="Arial Narrow" w:hAnsi="Arial Narrow" w:cs="Arial"/>
          <w:lang w:val="es-ES"/>
        </w:rPr>
        <w:t xml:space="preserve"> de </w:t>
      </w:r>
      <w:r w:rsidR="005D6127">
        <w:rPr>
          <w:rFonts w:ascii="Arial Narrow" w:hAnsi="Arial Narrow" w:cs="Arial"/>
          <w:lang w:val="es-ES"/>
        </w:rPr>
        <w:t>enero</w:t>
      </w:r>
      <w:r>
        <w:rPr>
          <w:rFonts w:ascii="Arial Narrow" w:hAnsi="Arial Narrow" w:cs="Arial"/>
          <w:lang w:val="es-ES"/>
        </w:rPr>
        <w:t xml:space="preserve"> de 202</w:t>
      </w:r>
      <w:r w:rsidR="005D6127">
        <w:rPr>
          <w:rFonts w:ascii="Arial Narrow" w:hAnsi="Arial Narrow" w:cs="Arial"/>
          <w:lang w:val="es-ES"/>
        </w:rPr>
        <w:t>4</w:t>
      </w:r>
      <w:r>
        <w:rPr>
          <w:rFonts w:ascii="Arial Narrow" w:hAnsi="Arial Narrow" w:cs="Arial"/>
          <w:lang w:val="es-ES"/>
        </w:rPr>
        <w:t xml:space="preserve">; además quedan derogadas todas las normativas de igual o menor jerarquía que se opongan a lo dispuesto en esta ordenanza. </w:t>
      </w:r>
    </w:p>
    <w:p w14:paraId="3CDF05D1" w14:textId="77777777" w:rsidR="007D6BC8" w:rsidRDefault="007D6BC8" w:rsidP="007D6BC8">
      <w:pPr>
        <w:jc w:val="both"/>
        <w:rPr>
          <w:rFonts w:ascii="Arial Narrow" w:hAnsi="Arial Narrow" w:cs="Arial"/>
          <w:lang w:val="es-ES"/>
        </w:rPr>
      </w:pPr>
    </w:p>
    <w:p w14:paraId="52EEE889" w14:textId="77777777" w:rsidR="007D6BC8" w:rsidRDefault="007D6BC8" w:rsidP="007D6BC8">
      <w:pPr>
        <w:jc w:val="both"/>
        <w:rPr>
          <w:rFonts w:ascii="Arial Narrow" w:hAnsi="Arial Narrow" w:cs="Arial"/>
          <w:lang w:val="es-ES"/>
        </w:rPr>
      </w:pPr>
      <w:r w:rsidRPr="00AE6F94">
        <w:rPr>
          <w:rFonts w:ascii="Arial Narrow" w:hAnsi="Arial Narrow" w:cs="Arial"/>
          <w:lang w:val="es-ES"/>
        </w:rPr>
        <w:t xml:space="preserve">Dada </w:t>
      </w:r>
      <w:r>
        <w:rPr>
          <w:rFonts w:ascii="Arial Narrow" w:hAnsi="Arial Narrow" w:cs="Arial"/>
          <w:lang w:val="es-ES"/>
        </w:rPr>
        <w:t xml:space="preserve">y firmada </w:t>
      </w:r>
      <w:r w:rsidRPr="00AE6F94">
        <w:rPr>
          <w:rFonts w:ascii="Arial Narrow" w:hAnsi="Arial Narrow" w:cs="Arial"/>
          <w:lang w:val="es-ES"/>
        </w:rPr>
        <w:t>en la Sala de Sesiones del Concejo Municipal de</w:t>
      </w:r>
      <w:r>
        <w:rPr>
          <w:rFonts w:ascii="Arial Narrow" w:hAnsi="Arial Narrow" w:cs="Arial"/>
          <w:lang w:val="es-ES"/>
        </w:rPr>
        <w:t xml:space="preserve">l Gobierno Autónomo Descentralizado del Cantón La Joya de los Sachas a los </w:t>
      </w:r>
      <w:r w:rsidRPr="00AB20D9">
        <w:rPr>
          <w:rFonts w:ascii="Arial Narrow" w:hAnsi="Arial Narrow" w:cs="Arial"/>
          <w:lang w:val="es-ES"/>
        </w:rPr>
        <w:t>1</w:t>
      </w:r>
      <w:r w:rsidR="002F3E96" w:rsidRPr="00AB20D9">
        <w:rPr>
          <w:rFonts w:ascii="Arial Narrow" w:hAnsi="Arial Narrow" w:cs="Arial"/>
          <w:lang w:val="es-ES"/>
        </w:rPr>
        <w:t>5</w:t>
      </w:r>
      <w:r w:rsidRPr="00AB20D9">
        <w:rPr>
          <w:rFonts w:ascii="Arial Narrow" w:hAnsi="Arial Narrow" w:cs="Arial"/>
          <w:lang w:val="es-ES"/>
        </w:rPr>
        <w:t xml:space="preserve"> días del mes de </w:t>
      </w:r>
      <w:r w:rsidR="002F3E96" w:rsidRPr="00AB20D9">
        <w:rPr>
          <w:rFonts w:ascii="Arial Narrow" w:hAnsi="Arial Narrow" w:cs="Arial"/>
          <w:lang w:val="es-ES"/>
        </w:rPr>
        <w:t>octubre</w:t>
      </w:r>
      <w:r w:rsidRPr="00AB20D9">
        <w:rPr>
          <w:rFonts w:ascii="Arial Narrow" w:hAnsi="Arial Narrow" w:cs="Arial"/>
          <w:lang w:val="es-ES"/>
        </w:rPr>
        <w:t xml:space="preserve"> del año 202</w:t>
      </w:r>
      <w:r w:rsidR="002F3E96" w:rsidRPr="00AB20D9">
        <w:rPr>
          <w:rFonts w:ascii="Arial Narrow" w:hAnsi="Arial Narrow" w:cs="Arial"/>
          <w:lang w:val="es-ES"/>
        </w:rPr>
        <w:t>5</w:t>
      </w:r>
      <w:r w:rsidRPr="00AB20D9">
        <w:rPr>
          <w:rFonts w:ascii="Arial Narrow" w:hAnsi="Arial Narrow" w:cs="Arial"/>
          <w:lang w:val="es-ES"/>
        </w:rPr>
        <w:t>.</w:t>
      </w:r>
    </w:p>
    <w:p w14:paraId="325B9FCB" w14:textId="77777777" w:rsidR="007D6BC8" w:rsidRDefault="007D6BC8" w:rsidP="007D6BC8">
      <w:pPr>
        <w:jc w:val="both"/>
        <w:rPr>
          <w:rFonts w:ascii="Arial Narrow" w:hAnsi="Arial Narrow" w:cs="Arial"/>
          <w:lang w:val="es-ES"/>
        </w:rPr>
      </w:pPr>
    </w:p>
    <w:p w14:paraId="000E084A" w14:textId="77777777" w:rsidR="007D6BC8" w:rsidRDefault="007D6BC8" w:rsidP="007D6BC8">
      <w:pPr>
        <w:jc w:val="both"/>
        <w:rPr>
          <w:rFonts w:ascii="Arial Narrow" w:hAnsi="Arial Narrow" w:cs="Arial"/>
          <w:lang w:val="es-ES"/>
        </w:rPr>
      </w:pPr>
    </w:p>
    <w:p w14:paraId="3560B4AF" w14:textId="77777777" w:rsidR="007D6BC8" w:rsidRDefault="007D6BC8" w:rsidP="007D6BC8">
      <w:pPr>
        <w:jc w:val="both"/>
        <w:rPr>
          <w:rFonts w:ascii="Arial Narrow" w:hAnsi="Arial Narrow" w:cs="Arial"/>
          <w:lang w:val="es-ES"/>
        </w:rPr>
      </w:pPr>
    </w:p>
    <w:p w14:paraId="5A006116" w14:textId="77777777" w:rsidR="007D6BC8" w:rsidRDefault="007D6BC8" w:rsidP="007D6BC8">
      <w:pPr>
        <w:jc w:val="both"/>
        <w:rPr>
          <w:rFonts w:ascii="Arial Narrow" w:hAnsi="Arial Narrow" w:cs="Arial"/>
          <w:lang w:val="es-ES"/>
        </w:rPr>
      </w:pPr>
    </w:p>
    <w:p w14:paraId="5B99635B" w14:textId="77777777" w:rsidR="007D6BC8" w:rsidRPr="00760DD1" w:rsidRDefault="007D6BC8" w:rsidP="007D6BC8">
      <w:pPr>
        <w:jc w:val="center"/>
        <w:rPr>
          <w:rFonts w:ascii="Arial Narrow" w:hAnsi="Arial Narrow" w:cs="Arial"/>
        </w:rPr>
      </w:pPr>
      <w:r w:rsidRPr="00760DD1">
        <w:rPr>
          <w:rFonts w:ascii="Arial Narrow" w:hAnsi="Arial Narrow" w:cs="Arial"/>
        </w:rPr>
        <w:t>Mgs. Katherin Lizeth Hinojosa Rojas</w:t>
      </w:r>
    </w:p>
    <w:p w14:paraId="26857626" w14:textId="77777777" w:rsidR="007D6BC8" w:rsidRPr="006E424D" w:rsidRDefault="007D6BC8" w:rsidP="007D6BC8">
      <w:pPr>
        <w:jc w:val="center"/>
        <w:rPr>
          <w:rFonts w:ascii="Arial Narrow" w:hAnsi="Arial Narrow" w:cs="Arial"/>
          <w:b/>
          <w:lang w:val="es-ES"/>
        </w:rPr>
      </w:pPr>
      <w:r>
        <w:rPr>
          <w:rFonts w:ascii="Arial Narrow" w:hAnsi="Arial Narrow" w:cs="Arial"/>
          <w:b/>
          <w:lang w:val="es-ES"/>
        </w:rPr>
        <w:t>ALCALDESA DEL GOBIERNO AUTONOMO DESCENTRALIZADO MUNICIPAL DEL CANTÓN LA JOYA DE LOS SACHAS</w:t>
      </w:r>
    </w:p>
    <w:p w14:paraId="69124C58" w14:textId="77777777" w:rsidR="007D6BC8" w:rsidRDefault="007D6BC8" w:rsidP="007D6BC8">
      <w:pPr>
        <w:jc w:val="center"/>
        <w:rPr>
          <w:rFonts w:ascii="Arial Narrow" w:hAnsi="Arial Narrow" w:cs="Arial"/>
          <w:lang w:val="es-ES"/>
        </w:rPr>
      </w:pPr>
    </w:p>
    <w:p w14:paraId="7E07C32D" w14:textId="77777777" w:rsidR="007D6BC8" w:rsidRDefault="007D6BC8" w:rsidP="007D6BC8">
      <w:pPr>
        <w:jc w:val="center"/>
        <w:rPr>
          <w:rFonts w:ascii="Arial Narrow" w:hAnsi="Arial Narrow" w:cs="Arial"/>
          <w:lang w:val="es-ES"/>
        </w:rPr>
      </w:pPr>
    </w:p>
    <w:p w14:paraId="0AD7952E" w14:textId="77777777" w:rsidR="007D6BC8" w:rsidRDefault="007D6BC8" w:rsidP="007D6BC8">
      <w:pPr>
        <w:jc w:val="center"/>
        <w:rPr>
          <w:rFonts w:ascii="Arial Narrow" w:hAnsi="Arial Narrow" w:cs="Arial"/>
          <w:lang w:val="es-ES"/>
        </w:rPr>
      </w:pPr>
    </w:p>
    <w:p w14:paraId="0B82B4B2" w14:textId="77777777" w:rsidR="007D6BC8" w:rsidRDefault="007D6BC8" w:rsidP="007D6BC8">
      <w:pPr>
        <w:jc w:val="center"/>
        <w:rPr>
          <w:rFonts w:ascii="Arial Narrow" w:hAnsi="Arial Narrow" w:cs="Arial"/>
          <w:lang w:val="es-ES"/>
        </w:rPr>
      </w:pPr>
    </w:p>
    <w:p w14:paraId="305ABFDF" w14:textId="77777777" w:rsidR="007D6BC8" w:rsidRDefault="007D6BC8" w:rsidP="007D6BC8">
      <w:pPr>
        <w:jc w:val="center"/>
        <w:rPr>
          <w:rFonts w:ascii="Arial Narrow" w:hAnsi="Arial Narrow" w:cs="Arial"/>
          <w:lang w:val="es-ES"/>
        </w:rPr>
      </w:pPr>
    </w:p>
    <w:p w14:paraId="247F9220" w14:textId="77777777" w:rsidR="007D6BC8" w:rsidRDefault="007D6BC8" w:rsidP="007D6BC8">
      <w:pPr>
        <w:jc w:val="center"/>
        <w:rPr>
          <w:rFonts w:ascii="Arial Narrow" w:hAnsi="Arial Narrow" w:cs="Arial"/>
          <w:lang w:val="es-ES"/>
        </w:rPr>
      </w:pPr>
      <w:r>
        <w:rPr>
          <w:rFonts w:ascii="Arial Narrow" w:hAnsi="Arial Narrow" w:cs="Arial"/>
          <w:lang w:val="es-ES"/>
        </w:rPr>
        <w:t xml:space="preserve">Abg. Liliana </w:t>
      </w:r>
      <w:proofErr w:type="spellStart"/>
      <w:r>
        <w:rPr>
          <w:rFonts w:ascii="Arial Narrow" w:hAnsi="Arial Narrow" w:cs="Arial"/>
          <w:lang w:val="es-ES"/>
        </w:rPr>
        <w:t>Jeaneth</w:t>
      </w:r>
      <w:proofErr w:type="spellEnd"/>
      <w:r>
        <w:rPr>
          <w:rFonts w:ascii="Arial Narrow" w:hAnsi="Arial Narrow" w:cs="Arial"/>
          <w:lang w:val="es-ES"/>
        </w:rPr>
        <w:t xml:space="preserve"> Rojas Henao</w:t>
      </w:r>
    </w:p>
    <w:p w14:paraId="2ECEB931" w14:textId="7BF7AF85" w:rsidR="005D6127" w:rsidRPr="00AB20D9" w:rsidRDefault="007D6BC8" w:rsidP="00AB20D9">
      <w:pPr>
        <w:jc w:val="center"/>
        <w:rPr>
          <w:rFonts w:ascii="Arial Narrow" w:hAnsi="Arial Narrow" w:cs="Arial"/>
          <w:b/>
          <w:lang w:val="es-ES"/>
        </w:rPr>
      </w:pPr>
      <w:r>
        <w:rPr>
          <w:rFonts w:ascii="Arial Narrow" w:hAnsi="Arial Narrow" w:cs="Arial"/>
          <w:b/>
          <w:lang w:val="es-ES"/>
        </w:rPr>
        <w:t>SECRETARIA GENERAL DEL GOBIERNO AUTONOMO DESCENTRALIZADO MUNICIPAL DEL CANTÓN LA JOYA DE LOS SACHAS</w:t>
      </w:r>
    </w:p>
    <w:p w14:paraId="56EA7025" w14:textId="77777777" w:rsidR="005D6127" w:rsidRDefault="005D6127" w:rsidP="007D6BC8">
      <w:pPr>
        <w:rPr>
          <w:rFonts w:ascii="Arial Narrow" w:hAnsi="Arial Narrow" w:cs="Arial"/>
          <w:highlight w:val="yellow"/>
        </w:rPr>
      </w:pPr>
    </w:p>
    <w:p w14:paraId="10E1E1AC" w14:textId="77777777" w:rsidR="005D6127" w:rsidRDefault="005D6127" w:rsidP="007D6BC8">
      <w:pPr>
        <w:rPr>
          <w:rFonts w:ascii="Arial Narrow" w:hAnsi="Arial Narrow" w:cs="Arial"/>
          <w:highlight w:val="yellow"/>
        </w:rPr>
      </w:pPr>
    </w:p>
    <w:p w14:paraId="1410B097" w14:textId="77777777" w:rsidR="005D6127" w:rsidRDefault="005D6127" w:rsidP="007D6BC8">
      <w:pPr>
        <w:rPr>
          <w:rFonts w:ascii="Arial Narrow" w:hAnsi="Arial Narrow" w:cs="Arial"/>
          <w:highlight w:val="yellow"/>
        </w:rPr>
      </w:pPr>
    </w:p>
    <w:p w14:paraId="1A7C6B04" w14:textId="77777777" w:rsidR="005D6127" w:rsidRDefault="005D6127" w:rsidP="007D6BC8">
      <w:pPr>
        <w:rPr>
          <w:rFonts w:ascii="Arial Narrow" w:hAnsi="Arial Narrow" w:cs="Arial"/>
          <w:highlight w:val="yellow"/>
        </w:rPr>
      </w:pPr>
    </w:p>
    <w:p w14:paraId="3516BE04" w14:textId="77777777" w:rsidR="007D6BC8" w:rsidRPr="000E024C" w:rsidRDefault="007D6BC8" w:rsidP="007D6BC8">
      <w:pPr>
        <w:rPr>
          <w:rFonts w:ascii="Arial Narrow" w:hAnsi="Arial Narrow" w:cs="Arial"/>
          <w:highlight w:val="yellow"/>
        </w:rPr>
      </w:pPr>
    </w:p>
    <w:p w14:paraId="44847027" w14:textId="77777777" w:rsidR="007D6BC8" w:rsidRPr="000E024C" w:rsidRDefault="007D6BC8" w:rsidP="007D6BC8">
      <w:pPr>
        <w:jc w:val="both"/>
        <w:rPr>
          <w:rFonts w:ascii="Arial Narrow" w:eastAsia="Arial Narrow" w:hAnsi="Arial Narrow" w:cs="Arial Narrow"/>
          <w:b/>
          <w:highlight w:val="yellow"/>
        </w:rPr>
      </w:pPr>
      <w:r w:rsidRPr="005D6127">
        <w:rPr>
          <w:rFonts w:ascii="Arial Narrow" w:hAnsi="Arial Narrow" w:cs="Arial"/>
          <w:b/>
          <w:bCs/>
        </w:rPr>
        <w:t xml:space="preserve">CERTIFICO: </w:t>
      </w:r>
      <w:r w:rsidRPr="005D6127">
        <w:rPr>
          <w:rFonts w:ascii="Arial Narrow" w:hAnsi="Arial Narrow" w:cs="Arial"/>
        </w:rPr>
        <w:t xml:space="preserve">Que la presente </w:t>
      </w:r>
      <w:r w:rsidRPr="005D6127">
        <w:rPr>
          <w:rFonts w:ascii="Arial Narrow" w:eastAsia="Arial Narrow" w:hAnsi="Arial Narrow" w:cs="Arial Narrow"/>
          <w:b/>
          <w:i/>
        </w:rPr>
        <w:t>ORDENANZA QUE REGULA LA FORMACIÓN DE CATASTROS PREDIALES RURALES, LA DETERMINACIÓN, EMISIÓN, ADMINISTRACIÓN Y RECAUDACIÓN DEL IMPUESTO A LA PROPIEDAD RURAL PARA EL BIENIO 202</w:t>
      </w:r>
      <w:r w:rsidR="002F3E96" w:rsidRPr="005D6127">
        <w:rPr>
          <w:rFonts w:ascii="Arial Narrow" w:eastAsia="Arial Narrow" w:hAnsi="Arial Narrow" w:cs="Arial Narrow"/>
          <w:b/>
          <w:i/>
        </w:rPr>
        <w:t>6</w:t>
      </w:r>
      <w:r w:rsidRPr="005D6127">
        <w:rPr>
          <w:rFonts w:ascii="Arial Narrow" w:eastAsia="Arial Narrow" w:hAnsi="Arial Narrow" w:cs="Arial Narrow"/>
          <w:b/>
          <w:i/>
        </w:rPr>
        <w:t>-202</w:t>
      </w:r>
      <w:r w:rsidR="002F3E96" w:rsidRPr="005D6127">
        <w:rPr>
          <w:rFonts w:ascii="Arial Narrow" w:eastAsia="Arial Narrow" w:hAnsi="Arial Narrow" w:cs="Arial Narrow"/>
          <w:b/>
          <w:i/>
        </w:rPr>
        <w:t>7</w:t>
      </w:r>
      <w:r w:rsidRPr="005D6127">
        <w:rPr>
          <w:rFonts w:ascii="Arial Narrow" w:eastAsia="Arial Narrow" w:hAnsi="Arial Narrow" w:cs="Arial Narrow"/>
          <w:b/>
        </w:rPr>
        <w:t xml:space="preserve">, </w:t>
      </w:r>
      <w:r w:rsidRPr="005D6127">
        <w:rPr>
          <w:rFonts w:ascii="Arial Narrow" w:hAnsi="Arial Narrow" w:cs="Arial"/>
        </w:rPr>
        <w:t>fue discutida y aprobada por el Concejo del Gobierno Autónomo Descentralizado Municipal del Cantón La Joya de los Sachas</w:t>
      </w:r>
      <w:r w:rsidRPr="00AB20D9">
        <w:rPr>
          <w:rFonts w:ascii="Arial Narrow" w:hAnsi="Arial Narrow" w:cs="Arial"/>
        </w:rPr>
        <w:t>, en sesiones (ordinarias o extraordinarias) … de fechas…  de… del año dos mil veinti</w:t>
      </w:r>
      <w:r w:rsidR="002F3E96" w:rsidRPr="00AB20D9">
        <w:rPr>
          <w:rFonts w:ascii="Arial Narrow" w:hAnsi="Arial Narrow" w:cs="Arial"/>
        </w:rPr>
        <w:t>cinco</w:t>
      </w:r>
      <w:r w:rsidRPr="00AB20D9">
        <w:rPr>
          <w:rFonts w:ascii="Arial Narrow" w:hAnsi="Arial Narrow" w:cs="Arial"/>
        </w:rPr>
        <w:t xml:space="preserve">, en primero y segundo debate, respectivamente, a los </w:t>
      </w:r>
      <w:r w:rsidR="002F3E96" w:rsidRPr="00AB20D9">
        <w:rPr>
          <w:rFonts w:ascii="Arial Narrow" w:hAnsi="Arial Narrow" w:cs="Arial"/>
        </w:rPr>
        <w:t>quince</w:t>
      </w:r>
      <w:r w:rsidRPr="00AB20D9">
        <w:rPr>
          <w:rFonts w:ascii="Arial Narrow" w:hAnsi="Arial Narrow" w:cs="Arial"/>
        </w:rPr>
        <w:t xml:space="preserve"> (1</w:t>
      </w:r>
      <w:r w:rsidR="002F3E96" w:rsidRPr="00AB20D9">
        <w:rPr>
          <w:rFonts w:ascii="Arial Narrow" w:hAnsi="Arial Narrow" w:cs="Arial"/>
        </w:rPr>
        <w:t>5</w:t>
      </w:r>
      <w:r w:rsidRPr="00AB20D9">
        <w:rPr>
          <w:rFonts w:ascii="Arial Narrow" w:hAnsi="Arial Narrow" w:cs="Arial"/>
        </w:rPr>
        <w:t xml:space="preserve">) días del mes de </w:t>
      </w:r>
      <w:r w:rsidR="002F3E96" w:rsidRPr="00AB20D9">
        <w:rPr>
          <w:rFonts w:ascii="Arial Narrow" w:hAnsi="Arial Narrow" w:cs="Arial"/>
        </w:rPr>
        <w:t>octubre</w:t>
      </w:r>
      <w:r w:rsidRPr="00AB20D9">
        <w:rPr>
          <w:rFonts w:ascii="Arial Narrow" w:hAnsi="Arial Narrow" w:cs="Arial"/>
        </w:rPr>
        <w:t xml:space="preserve"> del año dos mil veinti</w:t>
      </w:r>
      <w:r w:rsidR="002F3E96" w:rsidRPr="00AB20D9">
        <w:rPr>
          <w:rFonts w:ascii="Arial Narrow" w:hAnsi="Arial Narrow" w:cs="Arial"/>
        </w:rPr>
        <w:t>cinco</w:t>
      </w:r>
      <w:r w:rsidRPr="00AB20D9">
        <w:rPr>
          <w:rFonts w:ascii="Arial Narrow" w:hAnsi="Arial Narrow" w:cs="Arial"/>
        </w:rPr>
        <w:t xml:space="preserve"> (202</w:t>
      </w:r>
      <w:r w:rsidR="002F3E96" w:rsidRPr="00AB20D9">
        <w:rPr>
          <w:rFonts w:ascii="Arial Narrow" w:hAnsi="Arial Narrow" w:cs="Arial"/>
        </w:rPr>
        <w:t>5</w:t>
      </w:r>
      <w:proofErr w:type="gramStart"/>
      <w:r w:rsidRPr="00AB20D9">
        <w:rPr>
          <w:rFonts w:ascii="Arial Narrow" w:hAnsi="Arial Narrow" w:cs="Arial"/>
        </w:rPr>
        <w:t>).-</w:t>
      </w:r>
      <w:proofErr w:type="gramEnd"/>
      <w:r w:rsidRPr="00AB20D9">
        <w:rPr>
          <w:rFonts w:ascii="Arial Narrow" w:hAnsi="Arial Narrow" w:cs="Arial"/>
        </w:rPr>
        <w:t xml:space="preserve"> Lo certifico.</w:t>
      </w:r>
    </w:p>
    <w:p w14:paraId="15F8F955" w14:textId="77777777" w:rsidR="007D6BC8" w:rsidRDefault="007D6BC8" w:rsidP="007D6BC8">
      <w:pPr>
        <w:jc w:val="both"/>
        <w:rPr>
          <w:rFonts w:ascii="Arial Narrow" w:hAnsi="Arial Narrow" w:cs="Arial"/>
          <w:highlight w:val="yellow"/>
        </w:rPr>
      </w:pPr>
    </w:p>
    <w:p w14:paraId="0B81DEEA" w14:textId="77777777" w:rsidR="007D6BC8" w:rsidRPr="005D6127" w:rsidRDefault="007D6BC8" w:rsidP="007D6BC8">
      <w:pPr>
        <w:jc w:val="both"/>
        <w:rPr>
          <w:rFonts w:ascii="Arial Narrow" w:hAnsi="Arial Narrow" w:cs="Arial"/>
        </w:rPr>
      </w:pPr>
    </w:p>
    <w:p w14:paraId="105170DB" w14:textId="654828EC" w:rsidR="007D6BC8" w:rsidRPr="005D6127" w:rsidRDefault="007D6BC8" w:rsidP="007D6BC8">
      <w:pPr>
        <w:jc w:val="center"/>
        <w:rPr>
          <w:rFonts w:ascii="Arial Narrow" w:hAnsi="Arial Narrow" w:cs="Arial"/>
        </w:rPr>
      </w:pPr>
      <w:r w:rsidRPr="005D6127">
        <w:rPr>
          <w:rFonts w:ascii="Arial Narrow" w:hAnsi="Arial Narrow" w:cs="Arial"/>
        </w:rPr>
        <w:t>…………</w:t>
      </w:r>
    </w:p>
    <w:p w14:paraId="1F633DBA" w14:textId="77777777" w:rsidR="007D6BC8" w:rsidRPr="005D6127" w:rsidRDefault="007D6BC8" w:rsidP="007D6BC8">
      <w:pPr>
        <w:jc w:val="center"/>
        <w:rPr>
          <w:rFonts w:ascii="Arial Narrow" w:hAnsi="Arial Narrow" w:cs="Arial"/>
          <w:b/>
          <w:bCs/>
        </w:rPr>
      </w:pPr>
      <w:r w:rsidRPr="005D6127">
        <w:rPr>
          <w:rFonts w:ascii="Arial Narrow" w:hAnsi="Arial Narrow" w:cs="Arial"/>
          <w:b/>
          <w:bCs/>
        </w:rPr>
        <w:t>SECRETARIO DEL CONCEJO DEL GOBIERNO AUTÓNOMO DESCENTRALIZADO</w:t>
      </w:r>
    </w:p>
    <w:p w14:paraId="3D43DCF1" w14:textId="77777777" w:rsidR="007D6BC8" w:rsidRPr="005D6127" w:rsidRDefault="007D6BC8" w:rsidP="007D6BC8">
      <w:pPr>
        <w:jc w:val="center"/>
        <w:rPr>
          <w:rFonts w:ascii="Arial Narrow" w:hAnsi="Arial Narrow" w:cs="Arial"/>
          <w:b/>
          <w:bCs/>
        </w:rPr>
      </w:pPr>
      <w:r w:rsidRPr="005D6127">
        <w:rPr>
          <w:rFonts w:ascii="Arial Narrow" w:hAnsi="Arial Narrow" w:cs="Arial"/>
          <w:b/>
          <w:bCs/>
        </w:rPr>
        <w:t xml:space="preserve"> MUNICIPAL DEL CANTÓN LA JOYA DE LOS SACHAS</w:t>
      </w:r>
    </w:p>
    <w:p w14:paraId="6F7FD141" w14:textId="77777777" w:rsidR="007D6BC8" w:rsidRPr="000E024C" w:rsidRDefault="007D6BC8" w:rsidP="007D6BC8">
      <w:pPr>
        <w:rPr>
          <w:rFonts w:ascii="Arial Narrow" w:hAnsi="Arial Narrow" w:cs="Arial"/>
          <w:b/>
          <w:bCs/>
          <w:highlight w:val="yellow"/>
        </w:rPr>
      </w:pPr>
    </w:p>
    <w:p w14:paraId="158BA44D" w14:textId="77777777" w:rsidR="007D6BC8" w:rsidRDefault="007D6BC8" w:rsidP="007D6BC8">
      <w:pPr>
        <w:jc w:val="both"/>
        <w:rPr>
          <w:rFonts w:ascii="Arial Narrow" w:hAnsi="Arial Narrow" w:cs="Arial"/>
          <w:highlight w:val="yellow"/>
        </w:rPr>
      </w:pPr>
    </w:p>
    <w:p w14:paraId="292AD0DA" w14:textId="77777777" w:rsidR="007D6BC8" w:rsidRDefault="007D6BC8" w:rsidP="007D6BC8">
      <w:pPr>
        <w:jc w:val="both"/>
        <w:rPr>
          <w:rFonts w:ascii="Arial Narrow" w:hAnsi="Arial Narrow" w:cs="Arial"/>
          <w:highlight w:val="yellow"/>
        </w:rPr>
      </w:pPr>
      <w:r w:rsidRPr="005D6127">
        <w:rPr>
          <w:rFonts w:ascii="Arial Narrow" w:hAnsi="Arial Narrow" w:cs="Arial"/>
        </w:rPr>
        <w:t xml:space="preserve">De conformidad con los Arts. 322 y 324 del COOTAD, SANCIONO la presente </w:t>
      </w:r>
      <w:r w:rsidRPr="005D6127">
        <w:rPr>
          <w:rFonts w:ascii="Arial Narrow" w:eastAsia="Arial Narrow" w:hAnsi="Arial Narrow" w:cs="Arial Narrow"/>
          <w:b/>
          <w:i/>
        </w:rPr>
        <w:t>ORDENANZA QUE REGULA LA FORMACIÓN DE CATASTROS PREDIALES RURALES, LA DETERMINACIÓN, EMISIÓN, ADMINISTRACIÓN Y RECAUDACIÓN DEL IMPUESTO A LA PROPIEDAD RURAL PARA EL BIENIO 202</w:t>
      </w:r>
      <w:r w:rsidR="002F3E96" w:rsidRPr="005D6127">
        <w:rPr>
          <w:rFonts w:ascii="Arial Narrow" w:eastAsia="Arial Narrow" w:hAnsi="Arial Narrow" w:cs="Arial Narrow"/>
          <w:b/>
          <w:i/>
        </w:rPr>
        <w:t>6</w:t>
      </w:r>
      <w:r w:rsidRPr="005D6127">
        <w:rPr>
          <w:rFonts w:ascii="Arial Narrow" w:eastAsia="Arial Narrow" w:hAnsi="Arial Narrow" w:cs="Arial Narrow"/>
          <w:b/>
          <w:i/>
        </w:rPr>
        <w:t>-202</w:t>
      </w:r>
      <w:r w:rsidR="002F3E96" w:rsidRPr="005D6127">
        <w:rPr>
          <w:rFonts w:ascii="Arial Narrow" w:eastAsia="Arial Narrow" w:hAnsi="Arial Narrow" w:cs="Arial Narrow"/>
          <w:b/>
          <w:i/>
        </w:rPr>
        <w:t>7</w:t>
      </w:r>
      <w:r w:rsidRPr="005D6127">
        <w:rPr>
          <w:rFonts w:ascii="Arial Narrow" w:eastAsia="Arial Narrow" w:hAnsi="Arial Narrow" w:cs="Arial Narrow"/>
          <w:b/>
          <w:i/>
        </w:rPr>
        <w:t xml:space="preserve">, </w:t>
      </w:r>
      <w:r w:rsidRPr="005D6127">
        <w:rPr>
          <w:rFonts w:ascii="Arial Narrow" w:eastAsia="Arial Narrow" w:hAnsi="Arial Narrow" w:cs="Arial Narrow"/>
        </w:rPr>
        <w:t>y ordeno</w:t>
      </w:r>
      <w:r w:rsidRPr="005D6127">
        <w:rPr>
          <w:rFonts w:ascii="Arial Narrow" w:hAnsi="Arial Narrow" w:cs="Arial"/>
        </w:rPr>
        <w:t xml:space="preserve"> su PROMULGACIÓN en la Gaceta Oficial, en el portal https://munjoyasachas.gob.ec/, y en el Registro Oficial</w:t>
      </w:r>
      <w:r w:rsidRPr="00AB20D9">
        <w:rPr>
          <w:rFonts w:ascii="Arial Narrow" w:hAnsi="Arial Narrow" w:cs="Arial"/>
        </w:rPr>
        <w:t xml:space="preserve">., a los </w:t>
      </w:r>
      <w:r w:rsidR="002F3E96" w:rsidRPr="00AB20D9">
        <w:rPr>
          <w:rFonts w:ascii="Arial Narrow" w:hAnsi="Arial Narrow" w:cs="Arial"/>
        </w:rPr>
        <w:t>quince</w:t>
      </w:r>
      <w:r w:rsidRPr="00AB20D9">
        <w:rPr>
          <w:rFonts w:ascii="Arial Narrow" w:hAnsi="Arial Narrow" w:cs="Arial"/>
        </w:rPr>
        <w:t xml:space="preserve"> (1</w:t>
      </w:r>
      <w:r w:rsidR="002F3E96" w:rsidRPr="00AB20D9">
        <w:rPr>
          <w:rFonts w:ascii="Arial Narrow" w:hAnsi="Arial Narrow" w:cs="Arial"/>
        </w:rPr>
        <w:t>5</w:t>
      </w:r>
      <w:r w:rsidRPr="00AB20D9">
        <w:rPr>
          <w:rFonts w:ascii="Arial Narrow" w:hAnsi="Arial Narrow" w:cs="Arial"/>
        </w:rPr>
        <w:t xml:space="preserve">) días del mes de </w:t>
      </w:r>
      <w:r w:rsidR="002F3E96" w:rsidRPr="00AB20D9">
        <w:rPr>
          <w:rFonts w:ascii="Arial Narrow" w:hAnsi="Arial Narrow" w:cs="Arial"/>
        </w:rPr>
        <w:t>octubre</w:t>
      </w:r>
      <w:r w:rsidRPr="00AB20D9">
        <w:rPr>
          <w:rFonts w:ascii="Arial Narrow" w:hAnsi="Arial Narrow" w:cs="Arial"/>
        </w:rPr>
        <w:t xml:space="preserve"> del año dos mil veint</w:t>
      </w:r>
      <w:r w:rsidR="002F3E96" w:rsidRPr="00AB20D9">
        <w:rPr>
          <w:rFonts w:ascii="Arial Narrow" w:hAnsi="Arial Narrow" w:cs="Arial"/>
        </w:rPr>
        <w:t>icinco</w:t>
      </w:r>
      <w:r w:rsidRPr="00AB20D9">
        <w:rPr>
          <w:rFonts w:ascii="Arial Narrow" w:hAnsi="Arial Narrow" w:cs="Arial"/>
        </w:rPr>
        <w:t xml:space="preserve"> (202</w:t>
      </w:r>
      <w:r w:rsidR="002F3E96" w:rsidRPr="00AB20D9">
        <w:rPr>
          <w:rFonts w:ascii="Arial Narrow" w:hAnsi="Arial Narrow" w:cs="Arial"/>
        </w:rPr>
        <w:t>5</w:t>
      </w:r>
      <w:r w:rsidRPr="00AB20D9">
        <w:rPr>
          <w:rFonts w:ascii="Arial Narrow" w:hAnsi="Arial Narrow" w:cs="Arial"/>
        </w:rPr>
        <w:t>).</w:t>
      </w:r>
    </w:p>
    <w:p w14:paraId="6A9AFB7B" w14:textId="77777777" w:rsidR="007D6BC8" w:rsidRDefault="007D6BC8" w:rsidP="007D6BC8">
      <w:pPr>
        <w:jc w:val="both"/>
        <w:rPr>
          <w:rFonts w:ascii="Arial Narrow" w:hAnsi="Arial Narrow" w:cs="Arial"/>
          <w:highlight w:val="yellow"/>
        </w:rPr>
      </w:pPr>
    </w:p>
    <w:p w14:paraId="56AE980A" w14:textId="77777777" w:rsidR="007D6BC8" w:rsidRDefault="007D6BC8" w:rsidP="007D6BC8">
      <w:pPr>
        <w:jc w:val="both"/>
        <w:rPr>
          <w:rFonts w:ascii="Arial Narrow" w:eastAsia="Arial Narrow" w:hAnsi="Arial Narrow" w:cs="Arial Narrow"/>
          <w:b/>
          <w:highlight w:val="yellow"/>
        </w:rPr>
      </w:pPr>
    </w:p>
    <w:p w14:paraId="030BA93A" w14:textId="77777777" w:rsidR="007D6BC8" w:rsidRDefault="007D6BC8" w:rsidP="007D6BC8">
      <w:pPr>
        <w:jc w:val="both"/>
        <w:rPr>
          <w:rFonts w:ascii="Arial Narrow" w:eastAsia="Arial Narrow" w:hAnsi="Arial Narrow" w:cs="Arial Narrow"/>
          <w:b/>
          <w:highlight w:val="yellow"/>
        </w:rPr>
      </w:pPr>
    </w:p>
    <w:p w14:paraId="7167D7A1" w14:textId="77777777" w:rsidR="007D6BC8" w:rsidRPr="000E024C" w:rsidRDefault="007D6BC8" w:rsidP="007D6BC8">
      <w:pPr>
        <w:jc w:val="both"/>
        <w:rPr>
          <w:rFonts w:ascii="Arial Narrow" w:eastAsia="Arial Narrow" w:hAnsi="Arial Narrow" w:cs="Arial Narrow"/>
          <w:b/>
          <w:highlight w:val="yellow"/>
        </w:rPr>
      </w:pPr>
    </w:p>
    <w:p w14:paraId="37C83939" w14:textId="77777777" w:rsidR="007D6BC8" w:rsidRPr="000E024C" w:rsidRDefault="007D6BC8" w:rsidP="007D6BC8">
      <w:pPr>
        <w:jc w:val="center"/>
        <w:rPr>
          <w:rFonts w:ascii="Arial Narrow" w:hAnsi="Arial Narrow" w:cs="Arial"/>
          <w:highlight w:val="yellow"/>
        </w:rPr>
      </w:pPr>
    </w:p>
    <w:p w14:paraId="17480252" w14:textId="77777777" w:rsidR="007D6BC8" w:rsidRPr="005D6127" w:rsidRDefault="007D6BC8" w:rsidP="007D6BC8">
      <w:pPr>
        <w:jc w:val="center"/>
        <w:rPr>
          <w:rFonts w:ascii="Arial Narrow" w:hAnsi="Arial Narrow" w:cs="Arial"/>
          <w:b/>
        </w:rPr>
      </w:pPr>
      <w:r w:rsidRPr="005D6127">
        <w:rPr>
          <w:rFonts w:ascii="Arial Narrow" w:hAnsi="Arial Narrow" w:cs="Arial"/>
          <w:b/>
        </w:rPr>
        <w:t xml:space="preserve">  ALCALDE/SA DEL GOBIERNO AUTÓNOMO DESCENTRALIZADO </w:t>
      </w:r>
    </w:p>
    <w:p w14:paraId="408DC99F" w14:textId="77777777" w:rsidR="007D6BC8" w:rsidRPr="005D6127" w:rsidRDefault="007D6BC8" w:rsidP="007D6BC8">
      <w:pPr>
        <w:jc w:val="center"/>
        <w:rPr>
          <w:rFonts w:ascii="Arial Narrow" w:hAnsi="Arial Narrow" w:cs="Arial"/>
          <w:b/>
        </w:rPr>
      </w:pPr>
      <w:r w:rsidRPr="005D6127">
        <w:rPr>
          <w:rFonts w:ascii="Arial Narrow" w:hAnsi="Arial Narrow" w:cs="Arial"/>
          <w:b/>
        </w:rPr>
        <w:t>MUNICIPAL DEL CANTON...</w:t>
      </w:r>
    </w:p>
    <w:p w14:paraId="1A7CBDB1" w14:textId="77777777" w:rsidR="007D6BC8" w:rsidRPr="000E024C" w:rsidRDefault="007D6BC8" w:rsidP="007D6BC8">
      <w:pPr>
        <w:jc w:val="both"/>
        <w:rPr>
          <w:rFonts w:ascii="Arial Narrow" w:hAnsi="Arial Narrow" w:cs="Arial"/>
          <w:highlight w:val="yellow"/>
        </w:rPr>
      </w:pPr>
    </w:p>
    <w:p w14:paraId="3E85FC7A" w14:textId="77777777" w:rsidR="007D6BC8" w:rsidRPr="00DA1D53" w:rsidRDefault="007D6BC8" w:rsidP="007D6BC8">
      <w:pPr>
        <w:jc w:val="both"/>
        <w:rPr>
          <w:rFonts w:ascii="Arial Narrow" w:hAnsi="Arial Narrow" w:cs="Arial"/>
        </w:rPr>
      </w:pPr>
      <w:r w:rsidRPr="005D6127">
        <w:rPr>
          <w:rFonts w:ascii="Arial Narrow" w:hAnsi="Arial Narrow" w:cs="Arial"/>
        </w:rPr>
        <w:t xml:space="preserve">Sancionó y ordenó la promulgación a través de su publicación en la Gaceta Oficial y en el portal https://munjoyasachas.gob.ec/ y en el Registro Oficial, la presente </w:t>
      </w:r>
      <w:r w:rsidRPr="005D6127">
        <w:rPr>
          <w:rFonts w:ascii="Arial Narrow" w:eastAsia="Arial Narrow" w:hAnsi="Arial Narrow" w:cs="Arial Narrow"/>
          <w:b/>
          <w:i/>
        </w:rPr>
        <w:t>ORDENANZA QUE REGULA LA FORMACIÓN DE CATASTROS PREDIALES RURALES, LA DETERMINACIÓN, EMISIÓN, ADMINISTRACIÓN Y RECAUDACIÓN DEL IMPUESTO A LA PROPIEDAD RURAL PARA EL BIENIO 202</w:t>
      </w:r>
      <w:r w:rsidR="00F94B52" w:rsidRPr="005D6127">
        <w:rPr>
          <w:rFonts w:ascii="Arial Narrow" w:eastAsia="Arial Narrow" w:hAnsi="Arial Narrow" w:cs="Arial Narrow"/>
          <w:b/>
          <w:i/>
        </w:rPr>
        <w:t>6</w:t>
      </w:r>
      <w:r w:rsidRPr="005D6127">
        <w:rPr>
          <w:rFonts w:ascii="Arial Narrow" w:eastAsia="Arial Narrow" w:hAnsi="Arial Narrow" w:cs="Arial Narrow"/>
          <w:b/>
          <w:i/>
        </w:rPr>
        <w:t>-202</w:t>
      </w:r>
      <w:r w:rsidR="00F94B52" w:rsidRPr="005D6127">
        <w:rPr>
          <w:rFonts w:ascii="Arial Narrow" w:eastAsia="Arial Narrow" w:hAnsi="Arial Narrow" w:cs="Arial Narrow"/>
          <w:b/>
          <w:i/>
        </w:rPr>
        <w:t>7</w:t>
      </w:r>
      <w:r w:rsidRPr="005D6127">
        <w:rPr>
          <w:rFonts w:ascii="Arial Narrow" w:eastAsia="Arial Narrow" w:hAnsi="Arial Narrow" w:cs="Arial Narrow"/>
          <w:b/>
          <w:i/>
        </w:rPr>
        <w:t xml:space="preserve">, </w:t>
      </w:r>
      <w:r w:rsidRPr="005D6127">
        <w:rPr>
          <w:rFonts w:ascii="Arial Narrow" w:hAnsi="Arial Narrow" w:cs="Arial"/>
        </w:rPr>
        <w:t>la señora Mgs. Katherin Lizeth Hinojosa Rojas, Alcaldesa del Gobierno Autónomo Descentralizado Municipal del Cantón La Joya de los Sachas</w:t>
      </w:r>
      <w:r w:rsidRPr="00AB20D9">
        <w:rPr>
          <w:rFonts w:ascii="Arial Narrow" w:hAnsi="Arial Narrow" w:cs="Arial"/>
        </w:rPr>
        <w:t xml:space="preserve">, a los </w:t>
      </w:r>
      <w:r w:rsidR="00F94B52" w:rsidRPr="00AB20D9">
        <w:rPr>
          <w:rFonts w:ascii="Arial Narrow" w:hAnsi="Arial Narrow" w:cs="Arial"/>
        </w:rPr>
        <w:t>quince</w:t>
      </w:r>
      <w:r w:rsidRPr="00AB20D9">
        <w:rPr>
          <w:rFonts w:ascii="Arial Narrow" w:hAnsi="Arial Narrow" w:cs="Arial"/>
        </w:rPr>
        <w:t xml:space="preserve"> (1</w:t>
      </w:r>
      <w:r w:rsidR="00F94B52" w:rsidRPr="00AB20D9">
        <w:rPr>
          <w:rFonts w:ascii="Arial Narrow" w:hAnsi="Arial Narrow" w:cs="Arial"/>
        </w:rPr>
        <w:t>5</w:t>
      </w:r>
      <w:r w:rsidRPr="00AB20D9">
        <w:rPr>
          <w:rFonts w:ascii="Arial Narrow" w:hAnsi="Arial Narrow" w:cs="Arial"/>
        </w:rPr>
        <w:t xml:space="preserve">) días del mes de </w:t>
      </w:r>
      <w:r w:rsidR="00F94B52" w:rsidRPr="00AB20D9">
        <w:rPr>
          <w:rFonts w:ascii="Arial Narrow" w:hAnsi="Arial Narrow" w:cs="Arial"/>
        </w:rPr>
        <w:t>octubre</w:t>
      </w:r>
      <w:r w:rsidRPr="00AB20D9">
        <w:rPr>
          <w:rFonts w:ascii="Arial Narrow" w:hAnsi="Arial Narrow" w:cs="Arial"/>
        </w:rPr>
        <w:t xml:space="preserve"> del año dos mil veinti</w:t>
      </w:r>
      <w:r w:rsidR="00F94B52" w:rsidRPr="00AB20D9">
        <w:rPr>
          <w:rFonts w:ascii="Arial Narrow" w:hAnsi="Arial Narrow" w:cs="Arial"/>
        </w:rPr>
        <w:t>cinco</w:t>
      </w:r>
      <w:r w:rsidRPr="00AB20D9">
        <w:rPr>
          <w:rFonts w:ascii="Arial Narrow" w:hAnsi="Arial Narrow" w:cs="Arial"/>
        </w:rPr>
        <w:t xml:space="preserve"> (202</w:t>
      </w:r>
      <w:r w:rsidR="00F94B52" w:rsidRPr="00AB20D9">
        <w:rPr>
          <w:rFonts w:ascii="Arial Narrow" w:hAnsi="Arial Narrow" w:cs="Arial"/>
        </w:rPr>
        <w:t>5</w:t>
      </w:r>
      <w:r w:rsidRPr="00AB20D9">
        <w:rPr>
          <w:rFonts w:ascii="Arial Narrow" w:hAnsi="Arial Narrow" w:cs="Arial"/>
        </w:rPr>
        <w:t>).- Lo certifico.</w:t>
      </w:r>
    </w:p>
    <w:p w14:paraId="3533B19B" w14:textId="77777777" w:rsidR="007D6BC8" w:rsidRDefault="007D6BC8" w:rsidP="007D6BC8">
      <w:pPr>
        <w:jc w:val="both"/>
        <w:rPr>
          <w:rFonts w:ascii="Arial Narrow" w:hAnsi="Arial Narrow" w:cs="Arial"/>
          <w:lang w:val="es-ES"/>
        </w:rPr>
      </w:pPr>
    </w:p>
    <w:p w14:paraId="1B31669F" w14:textId="77777777" w:rsidR="007D6BC8" w:rsidRDefault="007D6BC8" w:rsidP="007D6BC8">
      <w:pPr>
        <w:jc w:val="both"/>
        <w:rPr>
          <w:rFonts w:ascii="Arial Narrow" w:hAnsi="Arial Narrow" w:cs="Arial"/>
          <w:lang w:val="es-ES"/>
        </w:rPr>
      </w:pPr>
    </w:p>
    <w:p w14:paraId="513A9709" w14:textId="77777777" w:rsidR="007D6BC8" w:rsidRDefault="007D6BC8" w:rsidP="007D6BC8">
      <w:pPr>
        <w:jc w:val="both"/>
        <w:rPr>
          <w:rFonts w:ascii="Arial Narrow" w:hAnsi="Arial Narrow" w:cs="Arial"/>
          <w:lang w:val="es-ES"/>
        </w:rPr>
      </w:pPr>
    </w:p>
    <w:p w14:paraId="4FC113BA" w14:textId="77777777" w:rsidR="007D6BC8" w:rsidRDefault="007D6BC8" w:rsidP="007D6BC8">
      <w:pPr>
        <w:jc w:val="both"/>
        <w:rPr>
          <w:rFonts w:ascii="Arial Narrow" w:hAnsi="Arial Narrow" w:cs="Arial"/>
          <w:b/>
          <w:lang w:val="es-ES"/>
        </w:rPr>
      </w:pPr>
    </w:p>
    <w:p w14:paraId="3D1EB025" w14:textId="77777777" w:rsidR="00833F66" w:rsidRPr="00233676" w:rsidRDefault="00833F66" w:rsidP="007D6BC8">
      <w:pPr>
        <w:jc w:val="both"/>
        <w:rPr>
          <w:rFonts w:ascii="Arial Narrow" w:hAnsi="Arial Narrow" w:cs="Arial"/>
          <w:b/>
          <w:lang w:val="es-ES"/>
        </w:rPr>
      </w:pPr>
    </w:p>
    <w:sectPr w:rsidR="00833F66" w:rsidRPr="00233676" w:rsidSect="00F34CDF">
      <w:headerReference w:type="default" r:id="rId8"/>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C77EC" w14:textId="77777777" w:rsidR="0091186A" w:rsidRDefault="0091186A" w:rsidP="004B4B99">
      <w:r>
        <w:separator/>
      </w:r>
    </w:p>
  </w:endnote>
  <w:endnote w:type="continuationSeparator" w:id="0">
    <w:p w14:paraId="2180C28F" w14:textId="77777777" w:rsidR="0091186A" w:rsidRDefault="0091186A" w:rsidP="004B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218EB" w14:textId="77777777" w:rsidR="0091186A" w:rsidRDefault="0091186A" w:rsidP="004B4B99">
      <w:r>
        <w:separator/>
      </w:r>
    </w:p>
  </w:footnote>
  <w:footnote w:type="continuationSeparator" w:id="0">
    <w:p w14:paraId="212A051C" w14:textId="77777777" w:rsidR="0091186A" w:rsidRDefault="0091186A" w:rsidP="004B4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5CF64" w14:textId="77777777" w:rsidR="00FD1181" w:rsidRPr="00DC45A1" w:rsidRDefault="00FD1181">
    <w:pPr>
      <w:pStyle w:val="Encabezado"/>
      <w:rPr>
        <w:lang w:val="es-ES"/>
      </w:rPr>
    </w:pPr>
    <w:r>
      <w:rPr>
        <w:noProof/>
        <w:lang w:eastAsia="es-EC"/>
      </w:rPr>
      <w:drawing>
        <wp:anchor distT="0" distB="0" distL="114300" distR="114300" simplePos="0" relativeHeight="251659264" behindDoc="1" locked="0" layoutInCell="1" allowOverlap="1" wp14:anchorId="2C641E0F" wp14:editId="17E1EECF">
          <wp:simplePos x="0" y="0"/>
          <wp:positionH relativeFrom="margin">
            <wp:posOffset>-1076325</wp:posOffset>
          </wp:positionH>
          <wp:positionV relativeFrom="margin">
            <wp:posOffset>-889000</wp:posOffset>
          </wp:positionV>
          <wp:extent cx="7560000" cy="1068523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1410"/>
        </w:tabs>
        <w:ind w:left="1410" w:hanging="705"/>
      </w:pPr>
    </w:lvl>
  </w:abstractNum>
  <w:abstractNum w:abstractNumId="1" w15:restartNumberingAfterBreak="0">
    <w:nsid w:val="090D6A4F"/>
    <w:multiLevelType w:val="multilevel"/>
    <w:tmpl w:val="953A5F82"/>
    <w:lvl w:ilvl="0">
      <w:start w:val="1"/>
      <w:numFmt w:val="decimal"/>
      <w:lvlText w:val="%1."/>
      <w:lvlJc w:val="right"/>
      <w:pPr>
        <w:ind w:left="1428" w:hanging="360"/>
      </w:pPr>
      <w:rPr>
        <w:rFonts w:hint="default"/>
      </w:rPr>
    </w:lvl>
    <w:lvl w:ilvl="1">
      <w:start w:val="1"/>
      <w:numFmt w:val="decimal"/>
      <w:isLgl/>
      <w:lvlText w:val="%1.%2."/>
      <w:lvlJc w:val="left"/>
      <w:pPr>
        <w:ind w:left="1458" w:hanging="390"/>
      </w:pPr>
      <w:rPr>
        <w:rFonts w:cs="Arial" w:hint="default"/>
      </w:rPr>
    </w:lvl>
    <w:lvl w:ilvl="2">
      <w:start w:val="1"/>
      <w:numFmt w:val="decimal"/>
      <w:isLgl/>
      <w:lvlText w:val="%1.%2.%3."/>
      <w:lvlJc w:val="left"/>
      <w:pPr>
        <w:ind w:left="1788" w:hanging="720"/>
      </w:pPr>
      <w:rPr>
        <w:rFonts w:cs="Arial" w:hint="default"/>
      </w:rPr>
    </w:lvl>
    <w:lvl w:ilvl="3">
      <w:start w:val="1"/>
      <w:numFmt w:val="decimal"/>
      <w:isLgl/>
      <w:lvlText w:val="%1.%2.%3.%4."/>
      <w:lvlJc w:val="left"/>
      <w:pPr>
        <w:ind w:left="1788" w:hanging="720"/>
      </w:pPr>
      <w:rPr>
        <w:rFonts w:cs="Arial" w:hint="default"/>
      </w:rPr>
    </w:lvl>
    <w:lvl w:ilvl="4">
      <w:start w:val="1"/>
      <w:numFmt w:val="decimal"/>
      <w:isLgl/>
      <w:lvlText w:val="%1.%2.%3.%4.%5."/>
      <w:lvlJc w:val="left"/>
      <w:pPr>
        <w:ind w:left="2148" w:hanging="1080"/>
      </w:pPr>
      <w:rPr>
        <w:rFonts w:cs="Arial" w:hint="default"/>
      </w:rPr>
    </w:lvl>
    <w:lvl w:ilvl="5">
      <w:start w:val="1"/>
      <w:numFmt w:val="decimal"/>
      <w:isLgl/>
      <w:lvlText w:val="%1.%2.%3.%4.%5.%6."/>
      <w:lvlJc w:val="left"/>
      <w:pPr>
        <w:ind w:left="2148" w:hanging="1080"/>
      </w:pPr>
      <w:rPr>
        <w:rFonts w:cs="Arial" w:hint="default"/>
      </w:rPr>
    </w:lvl>
    <w:lvl w:ilvl="6">
      <w:start w:val="1"/>
      <w:numFmt w:val="decimal"/>
      <w:isLgl/>
      <w:lvlText w:val="%1.%2.%3.%4.%5.%6.%7."/>
      <w:lvlJc w:val="left"/>
      <w:pPr>
        <w:ind w:left="2508" w:hanging="1440"/>
      </w:pPr>
      <w:rPr>
        <w:rFonts w:cs="Arial" w:hint="default"/>
      </w:rPr>
    </w:lvl>
    <w:lvl w:ilvl="7">
      <w:start w:val="1"/>
      <w:numFmt w:val="decimal"/>
      <w:isLgl/>
      <w:lvlText w:val="%1.%2.%3.%4.%5.%6.%7.%8."/>
      <w:lvlJc w:val="left"/>
      <w:pPr>
        <w:ind w:left="2508" w:hanging="1440"/>
      </w:pPr>
      <w:rPr>
        <w:rFonts w:cs="Arial" w:hint="default"/>
      </w:rPr>
    </w:lvl>
    <w:lvl w:ilvl="8">
      <w:start w:val="1"/>
      <w:numFmt w:val="decimal"/>
      <w:isLgl/>
      <w:lvlText w:val="%1.%2.%3.%4.%5.%6.%7.%8.%9."/>
      <w:lvlJc w:val="left"/>
      <w:pPr>
        <w:ind w:left="2868" w:hanging="1800"/>
      </w:pPr>
      <w:rPr>
        <w:rFonts w:cs="Arial" w:hint="default"/>
      </w:rPr>
    </w:lvl>
  </w:abstractNum>
  <w:abstractNum w:abstractNumId="2" w15:restartNumberingAfterBreak="0">
    <w:nsid w:val="0DC8552D"/>
    <w:multiLevelType w:val="hybridMultilevel"/>
    <w:tmpl w:val="C35E7A82"/>
    <w:lvl w:ilvl="0" w:tplc="300A0017">
      <w:start w:val="1"/>
      <w:numFmt w:val="lowerLetter"/>
      <w:lvlText w:val="%1)"/>
      <w:lvlJc w:val="left"/>
      <w:pPr>
        <w:ind w:left="1788" w:hanging="360"/>
      </w:pPr>
    </w:lvl>
    <w:lvl w:ilvl="1" w:tplc="300A0019" w:tentative="1">
      <w:start w:val="1"/>
      <w:numFmt w:val="lowerLetter"/>
      <w:lvlText w:val="%2."/>
      <w:lvlJc w:val="left"/>
      <w:pPr>
        <w:ind w:left="2508" w:hanging="360"/>
      </w:pPr>
    </w:lvl>
    <w:lvl w:ilvl="2" w:tplc="300A001B" w:tentative="1">
      <w:start w:val="1"/>
      <w:numFmt w:val="lowerRoman"/>
      <w:lvlText w:val="%3."/>
      <w:lvlJc w:val="right"/>
      <w:pPr>
        <w:ind w:left="3228" w:hanging="180"/>
      </w:pPr>
    </w:lvl>
    <w:lvl w:ilvl="3" w:tplc="300A000F" w:tentative="1">
      <w:start w:val="1"/>
      <w:numFmt w:val="decimal"/>
      <w:lvlText w:val="%4."/>
      <w:lvlJc w:val="left"/>
      <w:pPr>
        <w:ind w:left="3948" w:hanging="360"/>
      </w:pPr>
    </w:lvl>
    <w:lvl w:ilvl="4" w:tplc="300A0019" w:tentative="1">
      <w:start w:val="1"/>
      <w:numFmt w:val="lowerLetter"/>
      <w:lvlText w:val="%5."/>
      <w:lvlJc w:val="left"/>
      <w:pPr>
        <w:ind w:left="4668" w:hanging="360"/>
      </w:pPr>
    </w:lvl>
    <w:lvl w:ilvl="5" w:tplc="300A001B" w:tentative="1">
      <w:start w:val="1"/>
      <w:numFmt w:val="lowerRoman"/>
      <w:lvlText w:val="%6."/>
      <w:lvlJc w:val="right"/>
      <w:pPr>
        <w:ind w:left="5388" w:hanging="180"/>
      </w:pPr>
    </w:lvl>
    <w:lvl w:ilvl="6" w:tplc="300A000F" w:tentative="1">
      <w:start w:val="1"/>
      <w:numFmt w:val="decimal"/>
      <w:lvlText w:val="%7."/>
      <w:lvlJc w:val="left"/>
      <w:pPr>
        <w:ind w:left="6108" w:hanging="360"/>
      </w:pPr>
    </w:lvl>
    <w:lvl w:ilvl="7" w:tplc="300A0019" w:tentative="1">
      <w:start w:val="1"/>
      <w:numFmt w:val="lowerLetter"/>
      <w:lvlText w:val="%8."/>
      <w:lvlJc w:val="left"/>
      <w:pPr>
        <w:ind w:left="6828" w:hanging="360"/>
      </w:pPr>
    </w:lvl>
    <w:lvl w:ilvl="8" w:tplc="300A001B" w:tentative="1">
      <w:start w:val="1"/>
      <w:numFmt w:val="lowerRoman"/>
      <w:lvlText w:val="%9."/>
      <w:lvlJc w:val="right"/>
      <w:pPr>
        <w:ind w:left="7548" w:hanging="180"/>
      </w:pPr>
    </w:lvl>
  </w:abstractNum>
  <w:abstractNum w:abstractNumId="3" w15:restartNumberingAfterBreak="0">
    <w:nsid w:val="12730251"/>
    <w:multiLevelType w:val="hybridMultilevel"/>
    <w:tmpl w:val="2A5EC6E4"/>
    <w:lvl w:ilvl="0" w:tplc="300A001B">
      <w:start w:val="1"/>
      <w:numFmt w:val="lowerRoman"/>
      <w:lvlText w:val="%1."/>
      <w:lvlJc w:val="right"/>
      <w:pPr>
        <w:ind w:left="2160" w:hanging="360"/>
      </w:pPr>
    </w:lvl>
    <w:lvl w:ilvl="1" w:tplc="300A0019" w:tentative="1">
      <w:start w:val="1"/>
      <w:numFmt w:val="lowerLetter"/>
      <w:lvlText w:val="%2."/>
      <w:lvlJc w:val="left"/>
      <w:pPr>
        <w:ind w:left="2880" w:hanging="360"/>
      </w:pPr>
    </w:lvl>
    <w:lvl w:ilvl="2" w:tplc="300A001B" w:tentative="1">
      <w:start w:val="1"/>
      <w:numFmt w:val="lowerRoman"/>
      <w:lvlText w:val="%3."/>
      <w:lvlJc w:val="right"/>
      <w:pPr>
        <w:ind w:left="3600" w:hanging="180"/>
      </w:pPr>
    </w:lvl>
    <w:lvl w:ilvl="3" w:tplc="300A000F" w:tentative="1">
      <w:start w:val="1"/>
      <w:numFmt w:val="decimal"/>
      <w:lvlText w:val="%4."/>
      <w:lvlJc w:val="left"/>
      <w:pPr>
        <w:ind w:left="4320" w:hanging="360"/>
      </w:pPr>
    </w:lvl>
    <w:lvl w:ilvl="4" w:tplc="300A0019" w:tentative="1">
      <w:start w:val="1"/>
      <w:numFmt w:val="lowerLetter"/>
      <w:lvlText w:val="%5."/>
      <w:lvlJc w:val="left"/>
      <w:pPr>
        <w:ind w:left="5040" w:hanging="360"/>
      </w:pPr>
    </w:lvl>
    <w:lvl w:ilvl="5" w:tplc="300A001B" w:tentative="1">
      <w:start w:val="1"/>
      <w:numFmt w:val="lowerRoman"/>
      <w:lvlText w:val="%6."/>
      <w:lvlJc w:val="right"/>
      <w:pPr>
        <w:ind w:left="5760" w:hanging="180"/>
      </w:pPr>
    </w:lvl>
    <w:lvl w:ilvl="6" w:tplc="300A000F" w:tentative="1">
      <w:start w:val="1"/>
      <w:numFmt w:val="decimal"/>
      <w:lvlText w:val="%7."/>
      <w:lvlJc w:val="left"/>
      <w:pPr>
        <w:ind w:left="6480" w:hanging="360"/>
      </w:pPr>
    </w:lvl>
    <w:lvl w:ilvl="7" w:tplc="300A0019" w:tentative="1">
      <w:start w:val="1"/>
      <w:numFmt w:val="lowerLetter"/>
      <w:lvlText w:val="%8."/>
      <w:lvlJc w:val="left"/>
      <w:pPr>
        <w:ind w:left="7200" w:hanging="360"/>
      </w:pPr>
    </w:lvl>
    <w:lvl w:ilvl="8" w:tplc="300A001B" w:tentative="1">
      <w:start w:val="1"/>
      <w:numFmt w:val="lowerRoman"/>
      <w:lvlText w:val="%9."/>
      <w:lvlJc w:val="right"/>
      <w:pPr>
        <w:ind w:left="7920" w:hanging="180"/>
      </w:pPr>
    </w:lvl>
  </w:abstractNum>
  <w:abstractNum w:abstractNumId="4" w15:restartNumberingAfterBreak="0">
    <w:nsid w:val="17EA22E8"/>
    <w:multiLevelType w:val="multilevel"/>
    <w:tmpl w:val="A2EE300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01168EE"/>
    <w:multiLevelType w:val="hybridMultilevel"/>
    <w:tmpl w:val="9A1E0638"/>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 w15:restartNumberingAfterBreak="0">
    <w:nsid w:val="2E8D1A65"/>
    <w:multiLevelType w:val="hybridMultilevel"/>
    <w:tmpl w:val="9B6269D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37AE51E1"/>
    <w:multiLevelType w:val="hybridMultilevel"/>
    <w:tmpl w:val="E82EB800"/>
    <w:lvl w:ilvl="0" w:tplc="300A000F">
      <w:start w:val="1"/>
      <w:numFmt w:val="decimal"/>
      <w:lvlText w:val="%1."/>
      <w:lvlJc w:val="left"/>
      <w:pPr>
        <w:ind w:left="1494" w:hanging="360"/>
      </w:pPr>
    </w:lvl>
    <w:lvl w:ilvl="1" w:tplc="300A0019" w:tentative="1">
      <w:start w:val="1"/>
      <w:numFmt w:val="lowerLetter"/>
      <w:lvlText w:val="%2."/>
      <w:lvlJc w:val="left"/>
      <w:pPr>
        <w:ind w:left="2214" w:hanging="360"/>
      </w:pPr>
    </w:lvl>
    <w:lvl w:ilvl="2" w:tplc="300A001B" w:tentative="1">
      <w:start w:val="1"/>
      <w:numFmt w:val="lowerRoman"/>
      <w:lvlText w:val="%3."/>
      <w:lvlJc w:val="right"/>
      <w:pPr>
        <w:ind w:left="2934" w:hanging="180"/>
      </w:pPr>
    </w:lvl>
    <w:lvl w:ilvl="3" w:tplc="300A000F" w:tentative="1">
      <w:start w:val="1"/>
      <w:numFmt w:val="decimal"/>
      <w:lvlText w:val="%4."/>
      <w:lvlJc w:val="left"/>
      <w:pPr>
        <w:ind w:left="3654" w:hanging="360"/>
      </w:pPr>
    </w:lvl>
    <w:lvl w:ilvl="4" w:tplc="300A0019" w:tentative="1">
      <w:start w:val="1"/>
      <w:numFmt w:val="lowerLetter"/>
      <w:lvlText w:val="%5."/>
      <w:lvlJc w:val="left"/>
      <w:pPr>
        <w:ind w:left="4374" w:hanging="360"/>
      </w:pPr>
    </w:lvl>
    <w:lvl w:ilvl="5" w:tplc="300A001B" w:tentative="1">
      <w:start w:val="1"/>
      <w:numFmt w:val="lowerRoman"/>
      <w:lvlText w:val="%6."/>
      <w:lvlJc w:val="right"/>
      <w:pPr>
        <w:ind w:left="5094" w:hanging="180"/>
      </w:pPr>
    </w:lvl>
    <w:lvl w:ilvl="6" w:tplc="300A000F" w:tentative="1">
      <w:start w:val="1"/>
      <w:numFmt w:val="decimal"/>
      <w:lvlText w:val="%7."/>
      <w:lvlJc w:val="left"/>
      <w:pPr>
        <w:ind w:left="5814" w:hanging="360"/>
      </w:pPr>
    </w:lvl>
    <w:lvl w:ilvl="7" w:tplc="300A0019" w:tentative="1">
      <w:start w:val="1"/>
      <w:numFmt w:val="lowerLetter"/>
      <w:lvlText w:val="%8."/>
      <w:lvlJc w:val="left"/>
      <w:pPr>
        <w:ind w:left="6534" w:hanging="360"/>
      </w:pPr>
    </w:lvl>
    <w:lvl w:ilvl="8" w:tplc="300A001B" w:tentative="1">
      <w:start w:val="1"/>
      <w:numFmt w:val="lowerRoman"/>
      <w:lvlText w:val="%9."/>
      <w:lvlJc w:val="right"/>
      <w:pPr>
        <w:ind w:left="7254" w:hanging="180"/>
      </w:pPr>
    </w:lvl>
  </w:abstractNum>
  <w:abstractNum w:abstractNumId="8" w15:restartNumberingAfterBreak="0">
    <w:nsid w:val="37E63353"/>
    <w:multiLevelType w:val="multilevel"/>
    <w:tmpl w:val="54EC5F9C"/>
    <w:lvl w:ilvl="0">
      <w:start w:val="1"/>
      <w:numFmt w:val="lowerRoman"/>
      <w:lvlText w:val="%1."/>
      <w:lvlJc w:val="right"/>
      <w:pPr>
        <w:ind w:left="928" w:hanging="360"/>
      </w:pPr>
      <w:rPr>
        <w:vertAlign w:val="baseline"/>
      </w:rPr>
    </w:lvl>
    <w:lvl w:ilvl="1">
      <w:start w:val="1"/>
      <w:numFmt w:val="bullet"/>
      <w:lvlText w:val="o"/>
      <w:lvlJc w:val="left"/>
      <w:pPr>
        <w:ind w:left="1648" w:hanging="360"/>
      </w:pPr>
      <w:rPr>
        <w:rFonts w:ascii="Courier New" w:eastAsia="Courier New" w:hAnsi="Courier New" w:cs="Courier New"/>
        <w:vertAlign w:val="baseline"/>
      </w:rPr>
    </w:lvl>
    <w:lvl w:ilvl="2">
      <w:start w:val="1"/>
      <w:numFmt w:val="bullet"/>
      <w:lvlText w:val="▪"/>
      <w:lvlJc w:val="left"/>
      <w:pPr>
        <w:ind w:left="2368" w:hanging="360"/>
      </w:pPr>
      <w:rPr>
        <w:rFonts w:ascii="Noto Sans Symbols" w:eastAsia="Noto Sans Symbols" w:hAnsi="Noto Sans Symbols" w:cs="Noto Sans Symbols"/>
        <w:vertAlign w:val="baseline"/>
      </w:rPr>
    </w:lvl>
    <w:lvl w:ilvl="3">
      <w:start w:val="1"/>
      <w:numFmt w:val="bullet"/>
      <w:lvlText w:val="●"/>
      <w:lvlJc w:val="left"/>
      <w:pPr>
        <w:ind w:left="3088" w:hanging="360"/>
      </w:pPr>
      <w:rPr>
        <w:rFonts w:ascii="Noto Sans Symbols" w:eastAsia="Noto Sans Symbols" w:hAnsi="Noto Sans Symbols" w:cs="Noto Sans Symbols"/>
        <w:vertAlign w:val="baseline"/>
      </w:rPr>
    </w:lvl>
    <w:lvl w:ilvl="4">
      <w:start w:val="1"/>
      <w:numFmt w:val="bullet"/>
      <w:lvlText w:val="o"/>
      <w:lvlJc w:val="left"/>
      <w:pPr>
        <w:ind w:left="3808" w:hanging="360"/>
      </w:pPr>
      <w:rPr>
        <w:rFonts w:ascii="Courier New" w:eastAsia="Courier New" w:hAnsi="Courier New" w:cs="Courier New"/>
        <w:vertAlign w:val="baseline"/>
      </w:rPr>
    </w:lvl>
    <w:lvl w:ilvl="5">
      <w:start w:val="1"/>
      <w:numFmt w:val="bullet"/>
      <w:lvlText w:val="▪"/>
      <w:lvlJc w:val="left"/>
      <w:pPr>
        <w:ind w:left="4528" w:hanging="360"/>
      </w:pPr>
      <w:rPr>
        <w:rFonts w:ascii="Noto Sans Symbols" w:eastAsia="Noto Sans Symbols" w:hAnsi="Noto Sans Symbols" w:cs="Noto Sans Symbols"/>
        <w:vertAlign w:val="baseline"/>
      </w:rPr>
    </w:lvl>
    <w:lvl w:ilvl="6">
      <w:start w:val="1"/>
      <w:numFmt w:val="bullet"/>
      <w:lvlText w:val="●"/>
      <w:lvlJc w:val="left"/>
      <w:pPr>
        <w:ind w:left="5248" w:hanging="360"/>
      </w:pPr>
      <w:rPr>
        <w:rFonts w:ascii="Noto Sans Symbols" w:eastAsia="Noto Sans Symbols" w:hAnsi="Noto Sans Symbols" w:cs="Noto Sans Symbols"/>
        <w:vertAlign w:val="baseline"/>
      </w:rPr>
    </w:lvl>
    <w:lvl w:ilvl="7">
      <w:start w:val="1"/>
      <w:numFmt w:val="bullet"/>
      <w:lvlText w:val="o"/>
      <w:lvlJc w:val="left"/>
      <w:pPr>
        <w:ind w:left="5968" w:hanging="360"/>
      </w:pPr>
      <w:rPr>
        <w:rFonts w:ascii="Courier New" w:eastAsia="Courier New" w:hAnsi="Courier New" w:cs="Courier New"/>
        <w:vertAlign w:val="baseline"/>
      </w:rPr>
    </w:lvl>
    <w:lvl w:ilvl="8">
      <w:start w:val="1"/>
      <w:numFmt w:val="bullet"/>
      <w:lvlText w:val="▪"/>
      <w:lvlJc w:val="left"/>
      <w:pPr>
        <w:ind w:left="6688" w:hanging="360"/>
      </w:pPr>
      <w:rPr>
        <w:rFonts w:ascii="Noto Sans Symbols" w:eastAsia="Noto Sans Symbols" w:hAnsi="Noto Sans Symbols" w:cs="Noto Sans Symbols"/>
        <w:vertAlign w:val="baseline"/>
      </w:rPr>
    </w:lvl>
  </w:abstractNum>
  <w:abstractNum w:abstractNumId="9" w15:restartNumberingAfterBreak="0">
    <w:nsid w:val="3A3F3F63"/>
    <w:multiLevelType w:val="hybridMultilevel"/>
    <w:tmpl w:val="00D2CE6C"/>
    <w:lvl w:ilvl="0" w:tplc="300A0019">
      <w:start w:val="1"/>
      <w:numFmt w:val="lowerLetter"/>
      <w:lvlText w:val="%1."/>
      <w:lvlJc w:val="left"/>
      <w:pPr>
        <w:ind w:left="1428" w:hanging="360"/>
      </w:p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10" w15:restartNumberingAfterBreak="0">
    <w:nsid w:val="4D77120B"/>
    <w:multiLevelType w:val="hybridMultilevel"/>
    <w:tmpl w:val="EA1E271E"/>
    <w:lvl w:ilvl="0" w:tplc="300A0001">
      <w:start w:val="1"/>
      <w:numFmt w:val="bullet"/>
      <w:lvlText w:val=""/>
      <w:lvlJc w:val="left"/>
      <w:pPr>
        <w:ind w:left="770" w:hanging="360"/>
      </w:pPr>
      <w:rPr>
        <w:rFonts w:ascii="Symbol" w:hAnsi="Symbol" w:hint="default"/>
      </w:rPr>
    </w:lvl>
    <w:lvl w:ilvl="1" w:tplc="300A0003" w:tentative="1">
      <w:start w:val="1"/>
      <w:numFmt w:val="bullet"/>
      <w:lvlText w:val="o"/>
      <w:lvlJc w:val="left"/>
      <w:pPr>
        <w:ind w:left="1490" w:hanging="360"/>
      </w:pPr>
      <w:rPr>
        <w:rFonts w:ascii="Courier New" w:hAnsi="Courier New" w:cs="Courier New" w:hint="default"/>
      </w:rPr>
    </w:lvl>
    <w:lvl w:ilvl="2" w:tplc="300A0005" w:tentative="1">
      <w:start w:val="1"/>
      <w:numFmt w:val="bullet"/>
      <w:lvlText w:val=""/>
      <w:lvlJc w:val="left"/>
      <w:pPr>
        <w:ind w:left="2210" w:hanging="360"/>
      </w:pPr>
      <w:rPr>
        <w:rFonts w:ascii="Wingdings" w:hAnsi="Wingdings" w:hint="default"/>
      </w:rPr>
    </w:lvl>
    <w:lvl w:ilvl="3" w:tplc="300A0001" w:tentative="1">
      <w:start w:val="1"/>
      <w:numFmt w:val="bullet"/>
      <w:lvlText w:val=""/>
      <w:lvlJc w:val="left"/>
      <w:pPr>
        <w:ind w:left="2930" w:hanging="360"/>
      </w:pPr>
      <w:rPr>
        <w:rFonts w:ascii="Symbol" w:hAnsi="Symbol" w:hint="default"/>
      </w:rPr>
    </w:lvl>
    <w:lvl w:ilvl="4" w:tplc="300A0003" w:tentative="1">
      <w:start w:val="1"/>
      <w:numFmt w:val="bullet"/>
      <w:lvlText w:val="o"/>
      <w:lvlJc w:val="left"/>
      <w:pPr>
        <w:ind w:left="3650" w:hanging="360"/>
      </w:pPr>
      <w:rPr>
        <w:rFonts w:ascii="Courier New" w:hAnsi="Courier New" w:cs="Courier New" w:hint="default"/>
      </w:rPr>
    </w:lvl>
    <w:lvl w:ilvl="5" w:tplc="300A0005" w:tentative="1">
      <w:start w:val="1"/>
      <w:numFmt w:val="bullet"/>
      <w:lvlText w:val=""/>
      <w:lvlJc w:val="left"/>
      <w:pPr>
        <w:ind w:left="4370" w:hanging="360"/>
      </w:pPr>
      <w:rPr>
        <w:rFonts w:ascii="Wingdings" w:hAnsi="Wingdings" w:hint="default"/>
      </w:rPr>
    </w:lvl>
    <w:lvl w:ilvl="6" w:tplc="300A0001" w:tentative="1">
      <w:start w:val="1"/>
      <w:numFmt w:val="bullet"/>
      <w:lvlText w:val=""/>
      <w:lvlJc w:val="left"/>
      <w:pPr>
        <w:ind w:left="5090" w:hanging="360"/>
      </w:pPr>
      <w:rPr>
        <w:rFonts w:ascii="Symbol" w:hAnsi="Symbol" w:hint="default"/>
      </w:rPr>
    </w:lvl>
    <w:lvl w:ilvl="7" w:tplc="300A0003" w:tentative="1">
      <w:start w:val="1"/>
      <w:numFmt w:val="bullet"/>
      <w:lvlText w:val="o"/>
      <w:lvlJc w:val="left"/>
      <w:pPr>
        <w:ind w:left="5810" w:hanging="360"/>
      </w:pPr>
      <w:rPr>
        <w:rFonts w:ascii="Courier New" w:hAnsi="Courier New" w:cs="Courier New" w:hint="default"/>
      </w:rPr>
    </w:lvl>
    <w:lvl w:ilvl="8" w:tplc="300A0005" w:tentative="1">
      <w:start w:val="1"/>
      <w:numFmt w:val="bullet"/>
      <w:lvlText w:val=""/>
      <w:lvlJc w:val="left"/>
      <w:pPr>
        <w:ind w:left="6530" w:hanging="360"/>
      </w:pPr>
      <w:rPr>
        <w:rFonts w:ascii="Wingdings" w:hAnsi="Wingdings" w:hint="default"/>
      </w:rPr>
    </w:lvl>
  </w:abstractNum>
  <w:abstractNum w:abstractNumId="11" w15:restartNumberingAfterBreak="0">
    <w:nsid w:val="557354CC"/>
    <w:multiLevelType w:val="hybridMultilevel"/>
    <w:tmpl w:val="9A264370"/>
    <w:lvl w:ilvl="0" w:tplc="300A0017">
      <w:start w:val="1"/>
      <w:numFmt w:val="lowerLetter"/>
      <w:lvlText w:val="%1)"/>
      <w:lvlJc w:val="left"/>
      <w:pPr>
        <w:ind w:left="770" w:hanging="360"/>
      </w:pPr>
    </w:lvl>
    <w:lvl w:ilvl="1" w:tplc="300A0019" w:tentative="1">
      <w:start w:val="1"/>
      <w:numFmt w:val="lowerLetter"/>
      <w:lvlText w:val="%2."/>
      <w:lvlJc w:val="left"/>
      <w:pPr>
        <w:ind w:left="1490" w:hanging="360"/>
      </w:pPr>
    </w:lvl>
    <w:lvl w:ilvl="2" w:tplc="300A001B" w:tentative="1">
      <w:start w:val="1"/>
      <w:numFmt w:val="lowerRoman"/>
      <w:lvlText w:val="%3."/>
      <w:lvlJc w:val="right"/>
      <w:pPr>
        <w:ind w:left="2210" w:hanging="180"/>
      </w:pPr>
    </w:lvl>
    <w:lvl w:ilvl="3" w:tplc="300A000F" w:tentative="1">
      <w:start w:val="1"/>
      <w:numFmt w:val="decimal"/>
      <w:lvlText w:val="%4."/>
      <w:lvlJc w:val="left"/>
      <w:pPr>
        <w:ind w:left="2930" w:hanging="360"/>
      </w:pPr>
    </w:lvl>
    <w:lvl w:ilvl="4" w:tplc="300A0019" w:tentative="1">
      <w:start w:val="1"/>
      <w:numFmt w:val="lowerLetter"/>
      <w:lvlText w:val="%5."/>
      <w:lvlJc w:val="left"/>
      <w:pPr>
        <w:ind w:left="3650" w:hanging="360"/>
      </w:pPr>
    </w:lvl>
    <w:lvl w:ilvl="5" w:tplc="300A001B" w:tentative="1">
      <w:start w:val="1"/>
      <w:numFmt w:val="lowerRoman"/>
      <w:lvlText w:val="%6."/>
      <w:lvlJc w:val="right"/>
      <w:pPr>
        <w:ind w:left="4370" w:hanging="180"/>
      </w:pPr>
    </w:lvl>
    <w:lvl w:ilvl="6" w:tplc="300A000F" w:tentative="1">
      <w:start w:val="1"/>
      <w:numFmt w:val="decimal"/>
      <w:lvlText w:val="%7."/>
      <w:lvlJc w:val="left"/>
      <w:pPr>
        <w:ind w:left="5090" w:hanging="360"/>
      </w:pPr>
    </w:lvl>
    <w:lvl w:ilvl="7" w:tplc="300A0019" w:tentative="1">
      <w:start w:val="1"/>
      <w:numFmt w:val="lowerLetter"/>
      <w:lvlText w:val="%8."/>
      <w:lvlJc w:val="left"/>
      <w:pPr>
        <w:ind w:left="5810" w:hanging="360"/>
      </w:pPr>
    </w:lvl>
    <w:lvl w:ilvl="8" w:tplc="300A001B" w:tentative="1">
      <w:start w:val="1"/>
      <w:numFmt w:val="lowerRoman"/>
      <w:lvlText w:val="%9."/>
      <w:lvlJc w:val="right"/>
      <w:pPr>
        <w:ind w:left="6530" w:hanging="180"/>
      </w:pPr>
    </w:lvl>
  </w:abstractNum>
  <w:abstractNum w:abstractNumId="12" w15:restartNumberingAfterBreak="0">
    <w:nsid w:val="5A8B52A8"/>
    <w:multiLevelType w:val="multilevel"/>
    <w:tmpl w:val="92DEFA7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5B8542D5"/>
    <w:multiLevelType w:val="hybridMultilevel"/>
    <w:tmpl w:val="70F626E4"/>
    <w:lvl w:ilvl="0" w:tplc="300A0017">
      <w:start w:val="1"/>
      <w:numFmt w:val="lowerLetter"/>
      <w:lvlText w:val="%1)"/>
      <w:lvlJc w:val="left"/>
      <w:pPr>
        <w:ind w:left="770" w:hanging="360"/>
      </w:pPr>
    </w:lvl>
    <w:lvl w:ilvl="1" w:tplc="300A0019" w:tentative="1">
      <w:start w:val="1"/>
      <w:numFmt w:val="lowerLetter"/>
      <w:lvlText w:val="%2."/>
      <w:lvlJc w:val="left"/>
      <w:pPr>
        <w:ind w:left="1490" w:hanging="360"/>
      </w:pPr>
    </w:lvl>
    <w:lvl w:ilvl="2" w:tplc="300A001B" w:tentative="1">
      <w:start w:val="1"/>
      <w:numFmt w:val="lowerRoman"/>
      <w:lvlText w:val="%3."/>
      <w:lvlJc w:val="right"/>
      <w:pPr>
        <w:ind w:left="2210" w:hanging="180"/>
      </w:pPr>
    </w:lvl>
    <w:lvl w:ilvl="3" w:tplc="300A000F" w:tentative="1">
      <w:start w:val="1"/>
      <w:numFmt w:val="decimal"/>
      <w:lvlText w:val="%4."/>
      <w:lvlJc w:val="left"/>
      <w:pPr>
        <w:ind w:left="2930" w:hanging="360"/>
      </w:pPr>
    </w:lvl>
    <w:lvl w:ilvl="4" w:tplc="300A0019" w:tentative="1">
      <w:start w:val="1"/>
      <w:numFmt w:val="lowerLetter"/>
      <w:lvlText w:val="%5."/>
      <w:lvlJc w:val="left"/>
      <w:pPr>
        <w:ind w:left="3650" w:hanging="360"/>
      </w:pPr>
    </w:lvl>
    <w:lvl w:ilvl="5" w:tplc="300A001B" w:tentative="1">
      <w:start w:val="1"/>
      <w:numFmt w:val="lowerRoman"/>
      <w:lvlText w:val="%6."/>
      <w:lvlJc w:val="right"/>
      <w:pPr>
        <w:ind w:left="4370" w:hanging="180"/>
      </w:pPr>
    </w:lvl>
    <w:lvl w:ilvl="6" w:tplc="300A000F" w:tentative="1">
      <w:start w:val="1"/>
      <w:numFmt w:val="decimal"/>
      <w:lvlText w:val="%7."/>
      <w:lvlJc w:val="left"/>
      <w:pPr>
        <w:ind w:left="5090" w:hanging="360"/>
      </w:pPr>
    </w:lvl>
    <w:lvl w:ilvl="7" w:tplc="300A0019" w:tentative="1">
      <w:start w:val="1"/>
      <w:numFmt w:val="lowerLetter"/>
      <w:lvlText w:val="%8."/>
      <w:lvlJc w:val="left"/>
      <w:pPr>
        <w:ind w:left="5810" w:hanging="360"/>
      </w:pPr>
    </w:lvl>
    <w:lvl w:ilvl="8" w:tplc="300A001B" w:tentative="1">
      <w:start w:val="1"/>
      <w:numFmt w:val="lowerRoman"/>
      <w:lvlText w:val="%9."/>
      <w:lvlJc w:val="right"/>
      <w:pPr>
        <w:ind w:left="6530" w:hanging="180"/>
      </w:pPr>
    </w:lvl>
  </w:abstractNum>
  <w:abstractNum w:abstractNumId="14" w15:restartNumberingAfterBreak="0">
    <w:nsid w:val="69566812"/>
    <w:multiLevelType w:val="multilevel"/>
    <w:tmpl w:val="A8F09024"/>
    <w:lvl w:ilvl="0">
      <w:start w:val="1"/>
      <w:numFmt w:val="low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717B5CA0"/>
    <w:multiLevelType w:val="hybridMultilevel"/>
    <w:tmpl w:val="42041738"/>
    <w:lvl w:ilvl="0" w:tplc="EFA0599E">
      <w:start w:val="1"/>
      <w:numFmt w:val="decimal"/>
      <w:lvlText w:val="%1."/>
      <w:lvlJc w:val="right"/>
      <w:pPr>
        <w:ind w:left="1428" w:hanging="360"/>
      </w:pPr>
      <w:rPr>
        <w:rFonts w:hint="default"/>
      </w:r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16" w15:restartNumberingAfterBreak="0">
    <w:nsid w:val="781E6DE8"/>
    <w:multiLevelType w:val="hybridMultilevel"/>
    <w:tmpl w:val="76680DCC"/>
    <w:lvl w:ilvl="0" w:tplc="300A0001">
      <w:start w:val="1"/>
      <w:numFmt w:val="bullet"/>
      <w:lvlText w:val=""/>
      <w:lvlJc w:val="left"/>
      <w:pPr>
        <w:ind w:left="1854" w:hanging="360"/>
      </w:pPr>
      <w:rPr>
        <w:rFonts w:ascii="Symbol" w:hAnsi="Symbol" w:hint="default"/>
      </w:rPr>
    </w:lvl>
    <w:lvl w:ilvl="1" w:tplc="300A0003" w:tentative="1">
      <w:start w:val="1"/>
      <w:numFmt w:val="bullet"/>
      <w:lvlText w:val="o"/>
      <w:lvlJc w:val="left"/>
      <w:pPr>
        <w:ind w:left="2574" w:hanging="360"/>
      </w:pPr>
      <w:rPr>
        <w:rFonts w:ascii="Courier New" w:hAnsi="Courier New" w:cs="Courier New" w:hint="default"/>
      </w:rPr>
    </w:lvl>
    <w:lvl w:ilvl="2" w:tplc="300A0005" w:tentative="1">
      <w:start w:val="1"/>
      <w:numFmt w:val="bullet"/>
      <w:lvlText w:val=""/>
      <w:lvlJc w:val="left"/>
      <w:pPr>
        <w:ind w:left="3294" w:hanging="360"/>
      </w:pPr>
      <w:rPr>
        <w:rFonts w:ascii="Wingdings" w:hAnsi="Wingdings" w:hint="default"/>
      </w:rPr>
    </w:lvl>
    <w:lvl w:ilvl="3" w:tplc="300A0001" w:tentative="1">
      <w:start w:val="1"/>
      <w:numFmt w:val="bullet"/>
      <w:lvlText w:val=""/>
      <w:lvlJc w:val="left"/>
      <w:pPr>
        <w:ind w:left="4014" w:hanging="360"/>
      </w:pPr>
      <w:rPr>
        <w:rFonts w:ascii="Symbol" w:hAnsi="Symbol" w:hint="default"/>
      </w:rPr>
    </w:lvl>
    <w:lvl w:ilvl="4" w:tplc="300A0003" w:tentative="1">
      <w:start w:val="1"/>
      <w:numFmt w:val="bullet"/>
      <w:lvlText w:val="o"/>
      <w:lvlJc w:val="left"/>
      <w:pPr>
        <w:ind w:left="4734" w:hanging="360"/>
      </w:pPr>
      <w:rPr>
        <w:rFonts w:ascii="Courier New" w:hAnsi="Courier New" w:cs="Courier New" w:hint="default"/>
      </w:rPr>
    </w:lvl>
    <w:lvl w:ilvl="5" w:tplc="300A0005" w:tentative="1">
      <w:start w:val="1"/>
      <w:numFmt w:val="bullet"/>
      <w:lvlText w:val=""/>
      <w:lvlJc w:val="left"/>
      <w:pPr>
        <w:ind w:left="5454" w:hanging="360"/>
      </w:pPr>
      <w:rPr>
        <w:rFonts w:ascii="Wingdings" w:hAnsi="Wingdings" w:hint="default"/>
      </w:rPr>
    </w:lvl>
    <w:lvl w:ilvl="6" w:tplc="300A0001" w:tentative="1">
      <w:start w:val="1"/>
      <w:numFmt w:val="bullet"/>
      <w:lvlText w:val=""/>
      <w:lvlJc w:val="left"/>
      <w:pPr>
        <w:ind w:left="6174" w:hanging="360"/>
      </w:pPr>
      <w:rPr>
        <w:rFonts w:ascii="Symbol" w:hAnsi="Symbol" w:hint="default"/>
      </w:rPr>
    </w:lvl>
    <w:lvl w:ilvl="7" w:tplc="300A0003" w:tentative="1">
      <w:start w:val="1"/>
      <w:numFmt w:val="bullet"/>
      <w:lvlText w:val="o"/>
      <w:lvlJc w:val="left"/>
      <w:pPr>
        <w:ind w:left="6894" w:hanging="360"/>
      </w:pPr>
      <w:rPr>
        <w:rFonts w:ascii="Courier New" w:hAnsi="Courier New" w:cs="Courier New" w:hint="default"/>
      </w:rPr>
    </w:lvl>
    <w:lvl w:ilvl="8" w:tplc="300A0005" w:tentative="1">
      <w:start w:val="1"/>
      <w:numFmt w:val="bullet"/>
      <w:lvlText w:val=""/>
      <w:lvlJc w:val="left"/>
      <w:pPr>
        <w:ind w:left="7614" w:hanging="360"/>
      </w:pPr>
      <w:rPr>
        <w:rFonts w:ascii="Wingdings" w:hAnsi="Wingdings" w:hint="default"/>
      </w:rPr>
    </w:lvl>
  </w:abstractNum>
  <w:abstractNum w:abstractNumId="17" w15:restartNumberingAfterBreak="0">
    <w:nsid w:val="7DDA6FB3"/>
    <w:multiLevelType w:val="hybridMultilevel"/>
    <w:tmpl w:val="D3EA2F68"/>
    <w:lvl w:ilvl="0" w:tplc="300A0001">
      <w:start w:val="1"/>
      <w:numFmt w:val="bullet"/>
      <w:lvlText w:val=""/>
      <w:lvlJc w:val="left"/>
      <w:pPr>
        <w:ind w:left="1713" w:hanging="360"/>
      </w:pPr>
      <w:rPr>
        <w:rFonts w:ascii="Symbol" w:hAnsi="Symbol" w:hint="default"/>
      </w:rPr>
    </w:lvl>
    <w:lvl w:ilvl="1" w:tplc="300A0003" w:tentative="1">
      <w:start w:val="1"/>
      <w:numFmt w:val="bullet"/>
      <w:lvlText w:val="o"/>
      <w:lvlJc w:val="left"/>
      <w:pPr>
        <w:ind w:left="2433" w:hanging="360"/>
      </w:pPr>
      <w:rPr>
        <w:rFonts w:ascii="Courier New" w:hAnsi="Courier New" w:cs="Courier New" w:hint="default"/>
      </w:rPr>
    </w:lvl>
    <w:lvl w:ilvl="2" w:tplc="300A0005" w:tentative="1">
      <w:start w:val="1"/>
      <w:numFmt w:val="bullet"/>
      <w:lvlText w:val=""/>
      <w:lvlJc w:val="left"/>
      <w:pPr>
        <w:ind w:left="3153" w:hanging="360"/>
      </w:pPr>
      <w:rPr>
        <w:rFonts w:ascii="Wingdings" w:hAnsi="Wingdings" w:hint="default"/>
      </w:rPr>
    </w:lvl>
    <w:lvl w:ilvl="3" w:tplc="300A0001" w:tentative="1">
      <w:start w:val="1"/>
      <w:numFmt w:val="bullet"/>
      <w:lvlText w:val=""/>
      <w:lvlJc w:val="left"/>
      <w:pPr>
        <w:ind w:left="3873" w:hanging="360"/>
      </w:pPr>
      <w:rPr>
        <w:rFonts w:ascii="Symbol" w:hAnsi="Symbol" w:hint="default"/>
      </w:rPr>
    </w:lvl>
    <w:lvl w:ilvl="4" w:tplc="300A0003" w:tentative="1">
      <w:start w:val="1"/>
      <w:numFmt w:val="bullet"/>
      <w:lvlText w:val="o"/>
      <w:lvlJc w:val="left"/>
      <w:pPr>
        <w:ind w:left="4593" w:hanging="360"/>
      </w:pPr>
      <w:rPr>
        <w:rFonts w:ascii="Courier New" w:hAnsi="Courier New" w:cs="Courier New" w:hint="default"/>
      </w:rPr>
    </w:lvl>
    <w:lvl w:ilvl="5" w:tplc="300A0005" w:tentative="1">
      <w:start w:val="1"/>
      <w:numFmt w:val="bullet"/>
      <w:lvlText w:val=""/>
      <w:lvlJc w:val="left"/>
      <w:pPr>
        <w:ind w:left="5313" w:hanging="360"/>
      </w:pPr>
      <w:rPr>
        <w:rFonts w:ascii="Wingdings" w:hAnsi="Wingdings" w:hint="default"/>
      </w:rPr>
    </w:lvl>
    <w:lvl w:ilvl="6" w:tplc="300A0001" w:tentative="1">
      <w:start w:val="1"/>
      <w:numFmt w:val="bullet"/>
      <w:lvlText w:val=""/>
      <w:lvlJc w:val="left"/>
      <w:pPr>
        <w:ind w:left="6033" w:hanging="360"/>
      </w:pPr>
      <w:rPr>
        <w:rFonts w:ascii="Symbol" w:hAnsi="Symbol" w:hint="default"/>
      </w:rPr>
    </w:lvl>
    <w:lvl w:ilvl="7" w:tplc="300A0003" w:tentative="1">
      <w:start w:val="1"/>
      <w:numFmt w:val="bullet"/>
      <w:lvlText w:val="o"/>
      <w:lvlJc w:val="left"/>
      <w:pPr>
        <w:ind w:left="6753" w:hanging="360"/>
      </w:pPr>
      <w:rPr>
        <w:rFonts w:ascii="Courier New" w:hAnsi="Courier New" w:cs="Courier New" w:hint="default"/>
      </w:rPr>
    </w:lvl>
    <w:lvl w:ilvl="8" w:tplc="300A0005" w:tentative="1">
      <w:start w:val="1"/>
      <w:numFmt w:val="bullet"/>
      <w:lvlText w:val=""/>
      <w:lvlJc w:val="left"/>
      <w:pPr>
        <w:ind w:left="7473" w:hanging="360"/>
      </w:pPr>
      <w:rPr>
        <w:rFonts w:ascii="Wingdings" w:hAnsi="Wingdings" w:hint="default"/>
      </w:rPr>
    </w:lvl>
  </w:abstractNum>
  <w:num w:numId="1" w16cid:durableId="940575283">
    <w:abstractNumId w:val="9"/>
  </w:num>
  <w:num w:numId="2" w16cid:durableId="495726628">
    <w:abstractNumId w:val="7"/>
  </w:num>
  <w:num w:numId="3" w16cid:durableId="1248424686">
    <w:abstractNumId w:val="15"/>
  </w:num>
  <w:num w:numId="4" w16cid:durableId="1840849372">
    <w:abstractNumId w:val="11"/>
  </w:num>
  <w:num w:numId="5" w16cid:durableId="917137424">
    <w:abstractNumId w:val="10"/>
  </w:num>
  <w:num w:numId="6" w16cid:durableId="983051051">
    <w:abstractNumId w:val="1"/>
  </w:num>
  <w:num w:numId="7" w16cid:durableId="1967462291">
    <w:abstractNumId w:val="2"/>
  </w:num>
  <w:num w:numId="8" w16cid:durableId="139659064">
    <w:abstractNumId w:val="16"/>
  </w:num>
  <w:num w:numId="9" w16cid:durableId="1043141505">
    <w:abstractNumId w:val="17"/>
  </w:num>
  <w:num w:numId="10" w16cid:durableId="1580092933">
    <w:abstractNumId w:val="6"/>
  </w:num>
  <w:num w:numId="11" w16cid:durableId="1554922084">
    <w:abstractNumId w:val="13"/>
  </w:num>
  <w:num w:numId="12" w16cid:durableId="822434040">
    <w:abstractNumId w:val="4"/>
  </w:num>
  <w:num w:numId="13" w16cid:durableId="816074002">
    <w:abstractNumId w:val="12"/>
  </w:num>
  <w:num w:numId="14" w16cid:durableId="1882209744">
    <w:abstractNumId w:val="14"/>
  </w:num>
  <w:num w:numId="15" w16cid:durableId="2127502805">
    <w:abstractNumId w:val="8"/>
  </w:num>
  <w:num w:numId="16" w16cid:durableId="329409263">
    <w:abstractNumId w:val="3"/>
  </w:num>
  <w:num w:numId="17" w16cid:durableId="21936684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n-US" w:vendorID="64" w:dllVersion="6" w:nlCheck="1" w:checkStyle="1"/>
  <w:activeWritingStyle w:appName="MSWord" w:lang="es-MX" w:vendorID="64" w:dllVersion="6" w:nlCheck="1" w:checkStyle="1"/>
  <w:activeWritingStyle w:appName="MSWord" w:lang="es-EC"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EC"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4F9"/>
    <w:rsid w:val="0000357F"/>
    <w:rsid w:val="00007BEE"/>
    <w:rsid w:val="000221EB"/>
    <w:rsid w:val="00063FD2"/>
    <w:rsid w:val="00071BF3"/>
    <w:rsid w:val="00075ECD"/>
    <w:rsid w:val="00085959"/>
    <w:rsid w:val="00090DF7"/>
    <w:rsid w:val="000920E4"/>
    <w:rsid w:val="0009542E"/>
    <w:rsid w:val="000B62AF"/>
    <w:rsid w:val="000C2411"/>
    <w:rsid w:val="000E5E7C"/>
    <w:rsid w:val="000E5EFA"/>
    <w:rsid w:val="00103807"/>
    <w:rsid w:val="00110E5C"/>
    <w:rsid w:val="00127875"/>
    <w:rsid w:val="00132BC3"/>
    <w:rsid w:val="00135E67"/>
    <w:rsid w:val="00137F4E"/>
    <w:rsid w:val="001422FA"/>
    <w:rsid w:val="00157D47"/>
    <w:rsid w:val="00172002"/>
    <w:rsid w:val="001B6ADB"/>
    <w:rsid w:val="001D138D"/>
    <w:rsid w:val="001E19E1"/>
    <w:rsid w:val="00214367"/>
    <w:rsid w:val="002170EE"/>
    <w:rsid w:val="00233676"/>
    <w:rsid w:val="0025723D"/>
    <w:rsid w:val="00290105"/>
    <w:rsid w:val="002C7826"/>
    <w:rsid w:val="002D4C5B"/>
    <w:rsid w:val="002D7DE9"/>
    <w:rsid w:val="002F0454"/>
    <w:rsid w:val="002F3E96"/>
    <w:rsid w:val="00310192"/>
    <w:rsid w:val="00316287"/>
    <w:rsid w:val="00327CE2"/>
    <w:rsid w:val="00334CCF"/>
    <w:rsid w:val="003421FB"/>
    <w:rsid w:val="00344EB5"/>
    <w:rsid w:val="0034605A"/>
    <w:rsid w:val="003734F9"/>
    <w:rsid w:val="0038781A"/>
    <w:rsid w:val="00396557"/>
    <w:rsid w:val="003A0617"/>
    <w:rsid w:val="003B159B"/>
    <w:rsid w:val="003B1B9A"/>
    <w:rsid w:val="003B2F9B"/>
    <w:rsid w:val="003C59B5"/>
    <w:rsid w:val="003E53BC"/>
    <w:rsid w:val="00400542"/>
    <w:rsid w:val="00423750"/>
    <w:rsid w:val="00430E57"/>
    <w:rsid w:val="0045383B"/>
    <w:rsid w:val="004620F5"/>
    <w:rsid w:val="0048263B"/>
    <w:rsid w:val="00486D9D"/>
    <w:rsid w:val="004945F8"/>
    <w:rsid w:val="004B2CC7"/>
    <w:rsid w:val="004B4B99"/>
    <w:rsid w:val="004B797E"/>
    <w:rsid w:val="004C2155"/>
    <w:rsid w:val="004D481A"/>
    <w:rsid w:val="004F48D2"/>
    <w:rsid w:val="0053256C"/>
    <w:rsid w:val="005719A1"/>
    <w:rsid w:val="00577A44"/>
    <w:rsid w:val="00591812"/>
    <w:rsid w:val="00591CC5"/>
    <w:rsid w:val="005D6127"/>
    <w:rsid w:val="0060250C"/>
    <w:rsid w:val="006143B3"/>
    <w:rsid w:val="006365E4"/>
    <w:rsid w:val="00671348"/>
    <w:rsid w:val="0068600D"/>
    <w:rsid w:val="006B1DF6"/>
    <w:rsid w:val="006B6F9E"/>
    <w:rsid w:val="006C4BDE"/>
    <w:rsid w:val="006C4CB7"/>
    <w:rsid w:val="006E424D"/>
    <w:rsid w:val="006E5F2A"/>
    <w:rsid w:val="006F5777"/>
    <w:rsid w:val="00715C98"/>
    <w:rsid w:val="007256BC"/>
    <w:rsid w:val="0073577D"/>
    <w:rsid w:val="00745199"/>
    <w:rsid w:val="00764DBD"/>
    <w:rsid w:val="007A0914"/>
    <w:rsid w:val="007A466B"/>
    <w:rsid w:val="007A4924"/>
    <w:rsid w:val="007B6B63"/>
    <w:rsid w:val="007D6BC8"/>
    <w:rsid w:val="007D79B7"/>
    <w:rsid w:val="008005C8"/>
    <w:rsid w:val="00833F66"/>
    <w:rsid w:val="00850D0E"/>
    <w:rsid w:val="00890822"/>
    <w:rsid w:val="0091186A"/>
    <w:rsid w:val="00911EF7"/>
    <w:rsid w:val="00921CA8"/>
    <w:rsid w:val="00942113"/>
    <w:rsid w:val="00946F47"/>
    <w:rsid w:val="009552EC"/>
    <w:rsid w:val="00986308"/>
    <w:rsid w:val="009967DD"/>
    <w:rsid w:val="009B3A24"/>
    <w:rsid w:val="009C2519"/>
    <w:rsid w:val="009D315D"/>
    <w:rsid w:val="009D5833"/>
    <w:rsid w:val="009D74FC"/>
    <w:rsid w:val="009F48E7"/>
    <w:rsid w:val="00A343C8"/>
    <w:rsid w:val="00A906E6"/>
    <w:rsid w:val="00AB20D9"/>
    <w:rsid w:val="00AB5FE9"/>
    <w:rsid w:val="00AD5B23"/>
    <w:rsid w:val="00AF7A54"/>
    <w:rsid w:val="00B07F91"/>
    <w:rsid w:val="00B22402"/>
    <w:rsid w:val="00B24636"/>
    <w:rsid w:val="00B552E5"/>
    <w:rsid w:val="00B62A84"/>
    <w:rsid w:val="00B75397"/>
    <w:rsid w:val="00BA3B92"/>
    <w:rsid w:val="00BA4DA6"/>
    <w:rsid w:val="00BA5FD5"/>
    <w:rsid w:val="00BA62A7"/>
    <w:rsid w:val="00BC6C24"/>
    <w:rsid w:val="00BD071B"/>
    <w:rsid w:val="00BD2AC8"/>
    <w:rsid w:val="00BE78CA"/>
    <w:rsid w:val="00C125C5"/>
    <w:rsid w:val="00C32D32"/>
    <w:rsid w:val="00C35894"/>
    <w:rsid w:val="00C36BF2"/>
    <w:rsid w:val="00C656F5"/>
    <w:rsid w:val="00C711E2"/>
    <w:rsid w:val="00C7667D"/>
    <w:rsid w:val="00C93E30"/>
    <w:rsid w:val="00CB05C2"/>
    <w:rsid w:val="00CE32DA"/>
    <w:rsid w:val="00CF741B"/>
    <w:rsid w:val="00D010F0"/>
    <w:rsid w:val="00D06300"/>
    <w:rsid w:val="00D109A7"/>
    <w:rsid w:val="00D366FF"/>
    <w:rsid w:val="00D419BF"/>
    <w:rsid w:val="00D47FEC"/>
    <w:rsid w:val="00D876A8"/>
    <w:rsid w:val="00DA216D"/>
    <w:rsid w:val="00DB68B3"/>
    <w:rsid w:val="00DC45A1"/>
    <w:rsid w:val="00DC48AC"/>
    <w:rsid w:val="00DF5E2F"/>
    <w:rsid w:val="00E03D80"/>
    <w:rsid w:val="00E11CCF"/>
    <w:rsid w:val="00E15A11"/>
    <w:rsid w:val="00E63149"/>
    <w:rsid w:val="00E67ABB"/>
    <w:rsid w:val="00E7039C"/>
    <w:rsid w:val="00E75244"/>
    <w:rsid w:val="00E853E5"/>
    <w:rsid w:val="00EC340B"/>
    <w:rsid w:val="00ED2674"/>
    <w:rsid w:val="00ED5268"/>
    <w:rsid w:val="00EE0B34"/>
    <w:rsid w:val="00EF4253"/>
    <w:rsid w:val="00EF56BA"/>
    <w:rsid w:val="00F272C5"/>
    <w:rsid w:val="00F34CDF"/>
    <w:rsid w:val="00F443CC"/>
    <w:rsid w:val="00F56CC3"/>
    <w:rsid w:val="00F624A9"/>
    <w:rsid w:val="00F64E89"/>
    <w:rsid w:val="00F861A0"/>
    <w:rsid w:val="00F94B52"/>
    <w:rsid w:val="00F9675D"/>
    <w:rsid w:val="00FA6FB5"/>
    <w:rsid w:val="00FB7FC2"/>
    <w:rsid w:val="00FC19D9"/>
    <w:rsid w:val="00FD1181"/>
    <w:rsid w:val="00FD30F6"/>
    <w:rsid w:val="00FD3A4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2A008"/>
  <w15:docId w15:val="{A25D6736-57C9-4B5B-A927-D95FC9203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4F9"/>
  </w:style>
  <w:style w:type="paragraph" w:styleId="Ttulo1">
    <w:name w:val="heading 1"/>
    <w:basedOn w:val="Normal"/>
    <w:next w:val="Normal"/>
    <w:link w:val="Ttulo1Car"/>
    <w:uiPriority w:val="99"/>
    <w:qFormat/>
    <w:rsid w:val="00E853E5"/>
    <w:pPr>
      <w:keepNext/>
      <w:spacing w:before="240" w:after="60"/>
      <w:outlineLvl w:val="0"/>
    </w:pPr>
    <w:rPr>
      <w:rFonts w:ascii="Arial" w:eastAsia="Times New Roman" w:hAnsi="Arial" w:cs="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B4B99"/>
    <w:pPr>
      <w:tabs>
        <w:tab w:val="center" w:pos="4419"/>
        <w:tab w:val="right" w:pos="8838"/>
      </w:tabs>
    </w:pPr>
  </w:style>
  <w:style w:type="character" w:customStyle="1" w:styleId="EncabezadoCar">
    <w:name w:val="Encabezado Car"/>
    <w:basedOn w:val="Fuentedeprrafopredeter"/>
    <w:link w:val="Encabezado"/>
    <w:rsid w:val="004B4B99"/>
  </w:style>
  <w:style w:type="paragraph" w:styleId="Piedepgina">
    <w:name w:val="footer"/>
    <w:basedOn w:val="Normal"/>
    <w:link w:val="PiedepginaCar"/>
    <w:uiPriority w:val="99"/>
    <w:unhideWhenUsed/>
    <w:rsid w:val="004B4B99"/>
    <w:pPr>
      <w:tabs>
        <w:tab w:val="center" w:pos="4419"/>
        <w:tab w:val="right" w:pos="8838"/>
      </w:tabs>
    </w:pPr>
  </w:style>
  <w:style w:type="character" w:customStyle="1" w:styleId="PiedepginaCar">
    <w:name w:val="Pie de página Car"/>
    <w:basedOn w:val="Fuentedeprrafopredeter"/>
    <w:link w:val="Piedepgina"/>
    <w:uiPriority w:val="99"/>
    <w:rsid w:val="004B4B99"/>
  </w:style>
  <w:style w:type="paragraph" w:styleId="Sinespaciado">
    <w:name w:val="No Spacing"/>
    <w:uiPriority w:val="1"/>
    <w:qFormat/>
    <w:rsid w:val="003734F9"/>
    <w:rPr>
      <w:rFonts w:ascii="Calibri" w:eastAsia="Calibri" w:hAnsi="Calibri" w:cs="Times New Roman"/>
      <w:sz w:val="22"/>
      <w:szCs w:val="22"/>
      <w:lang w:val="es-ES"/>
    </w:rPr>
  </w:style>
  <w:style w:type="paragraph" w:styleId="Textoindependiente">
    <w:name w:val="Body Text"/>
    <w:basedOn w:val="Normal"/>
    <w:link w:val="TextoindependienteCar"/>
    <w:rsid w:val="003734F9"/>
    <w:pPr>
      <w:spacing w:after="120"/>
    </w:pPr>
    <w:rPr>
      <w:rFonts w:ascii="Calibri" w:eastAsia="Times New Roman" w:hAnsi="Calibri" w:cs="Calibri"/>
      <w:lang w:val="es-ES" w:eastAsia="es-ES"/>
    </w:rPr>
  </w:style>
  <w:style w:type="character" w:customStyle="1" w:styleId="TextoindependienteCar">
    <w:name w:val="Texto independiente Car"/>
    <w:basedOn w:val="Fuentedeprrafopredeter"/>
    <w:link w:val="Textoindependiente"/>
    <w:rsid w:val="003734F9"/>
    <w:rPr>
      <w:rFonts w:ascii="Calibri" w:eastAsia="Times New Roman" w:hAnsi="Calibri" w:cs="Calibri"/>
      <w:lang w:val="es-ES" w:eastAsia="es-ES"/>
    </w:rPr>
  </w:style>
  <w:style w:type="character" w:customStyle="1" w:styleId="Ttulo1Car">
    <w:name w:val="Título 1 Car"/>
    <w:basedOn w:val="Fuentedeprrafopredeter"/>
    <w:link w:val="Ttulo1"/>
    <w:uiPriority w:val="99"/>
    <w:rsid w:val="00E853E5"/>
    <w:rPr>
      <w:rFonts w:ascii="Arial" w:eastAsia="Times New Roman" w:hAnsi="Arial" w:cs="Arial"/>
      <w:b/>
      <w:bCs/>
      <w:kern w:val="32"/>
      <w:sz w:val="32"/>
      <w:szCs w:val="32"/>
      <w:lang w:val="es-ES" w:eastAsia="es-ES"/>
    </w:rPr>
  </w:style>
  <w:style w:type="table" w:styleId="Tablaconcuadrcula">
    <w:name w:val="Table Grid"/>
    <w:basedOn w:val="Tablanormal"/>
    <w:rsid w:val="009C2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45383B"/>
    <w:pPr>
      <w:spacing w:after="120"/>
      <w:ind w:left="283"/>
    </w:pPr>
  </w:style>
  <w:style w:type="character" w:customStyle="1" w:styleId="SangradetextonormalCar">
    <w:name w:val="Sangría de texto normal Car"/>
    <w:basedOn w:val="Fuentedeprrafopredeter"/>
    <w:link w:val="Sangradetextonormal"/>
    <w:rsid w:val="0045383B"/>
  </w:style>
  <w:style w:type="paragraph" w:customStyle="1" w:styleId="Sangra2detindependiente1">
    <w:name w:val="Sangría 2 de t. independiente1"/>
    <w:basedOn w:val="Normal"/>
    <w:rsid w:val="0045383B"/>
    <w:pPr>
      <w:suppressAutoHyphens/>
      <w:spacing w:after="120" w:line="480" w:lineRule="auto"/>
      <w:ind w:left="283"/>
    </w:pPr>
    <w:rPr>
      <w:rFonts w:ascii="Calibri" w:eastAsia="Calibri" w:hAnsi="Calibri" w:cs="Calibri"/>
      <w:sz w:val="22"/>
      <w:szCs w:val="22"/>
      <w:lang w:val="es-MX" w:eastAsia="ar-SA"/>
    </w:rPr>
  </w:style>
  <w:style w:type="paragraph" w:customStyle="1" w:styleId="Style7">
    <w:name w:val="Style 7"/>
    <w:basedOn w:val="Normal"/>
    <w:rsid w:val="0045383B"/>
    <w:pPr>
      <w:widowControl w:val="0"/>
      <w:autoSpaceDE w:val="0"/>
      <w:autoSpaceDN w:val="0"/>
      <w:ind w:right="72"/>
      <w:jc w:val="both"/>
    </w:pPr>
    <w:rPr>
      <w:rFonts w:ascii="Times New Roman" w:eastAsia="Times New Roman" w:hAnsi="Times New Roman" w:cs="Times New Roman"/>
      <w:lang w:val="en-US" w:eastAsia="es-ES"/>
    </w:rPr>
  </w:style>
  <w:style w:type="character" w:styleId="Nmerodepgina">
    <w:name w:val="page number"/>
    <w:basedOn w:val="Fuentedeprrafopredeter"/>
    <w:rsid w:val="0045383B"/>
  </w:style>
  <w:style w:type="paragraph" w:styleId="Textodeglobo">
    <w:name w:val="Balloon Text"/>
    <w:basedOn w:val="Normal"/>
    <w:link w:val="TextodegloboCar"/>
    <w:rsid w:val="0045383B"/>
    <w:pPr>
      <w:suppressAutoHyphens/>
    </w:pPr>
    <w:rPr>
      <w:rFonts w:ascii="Tahoma" w:eastAsia="Calibri" w:hAnsi="Tahoma" w:cs="Tahoma"/>
      <w:sz w:val="16"/>
      <w:szCs w:val="16"/>
      <w:lang w:val="es-MX" w:eastAsia="ar-SA"/>
    </w:rPr>
  </w:style>
  <w:style w:type="character" w:customStyle="1" w:styleId="TextodegloboCar">
    <w:name w:val="Texto de globo Car"/>
    <w:basedOn w:val="Fuentedeprrafopredeter"/>
    <w:link w:val="Textodeglobo"/>
    <w:rsid w:val="0045383B"/>
    <w:rPr>
      <w:rFonts w:ascii="Tahoma" w:eastAsia="Calibri" w:hAnsi="Tahoma" w:cs="Tahoma"/>
      <w:sz w:val="16"/>
      <w:szCs w:val="16"/>
      <w:lang w:val="es-MX" w:eastAsia="ar-SA"/>
    </w:rPr>
  </w:style>
  <w:style w:type="paragraph" w:styleId="Prrafodelista">
    <w:name w:val="List Paragraph"/>
    <w:basedOn w:val="Normal"/>
    <w:uiPriority w:val="34"/>
    <w:qFormat/>
    <w:rsid w:val="0045383B"/>
    <w:pPr>
      <w:spacing w:after="200" w:line="276" w:lineRule="auto"/>
      <w:ind w:left="720"/>
      <w:contextualSpacing/>
    </w:pPr>
    <w:rPr>
      <w:rFonts w:ascii="Calibri" w:eastAsia="Calibri" w:hAnsi="Calibri" w:cs="Times New Roman"/>
      <w:sz w:val="22"/>
      <w:szCs w:val="22"/>
      <w:lang w:val="es-ES"/>
    </w:rPr>
  </w:style>
  <w:style w:type="character" w:styleId="Refdecomentario">
    <w:name w:val="annotation reference"/>
    <w:rsid w:val="0045383B"/>
    <w:rPr>
      <w:sz w:val="16"/>
      <w:szCs w:val="16"/>
    </w:rPr>
  </w:style>
  <w:style w:type="paragraph" w:styleId="Textocomentario">
    <w:name w:val="annotation text"/>
    <w:basedOn w:val="Normal"/>
    <w:link w:val="TextocomentarioCar"/>
    <w:rsid w:val="0045383B"/>
    <w:pPr>
      <w:suppressAutoHyphens/>
      <w:spacing w:after="200" w:line="276" w:lineRule="auto"/>
    </w:pPr>
    <w:rPr>
      <w:rFonts w:ascii="Calibri" w:eastAsia="Calibri" w:hAnsi="Calibri" w:cs="Calibri"/>
      <w:sz w:val="20"/>
      <w:szCs w:val="20"/>
      <w:lang w:val="es-MX" w:eastAsia="ar-SA"/>
    </w:rPr>
  </w:style>
  <w:style w:type="character" w:customStyle="1" w:styleId="TextocomentarioCar">
    <w:name w:val="Texto comentario Car"/>
    <w:basedOn w:val="Fuentedeprrafopredeter"/>
    <w:link w:val="Textocomentario"/>
    <w:rsid w:val="0045383B"/>
    <w:rPr>
      <w:rFonts w:ascii="Calibri" w:eastAsia="Calibri" w:hAnsi="Calibri" w:cs="Calibri"/>
      <w:sz w:val="20"/>
      <w:szCs w:val="20"/>
      <w:lang w:val="es-MX" w:eastAsia="ar-SA"/>
    </w:rPr>
  </w:style>
  <w:style w:type="paragraph" w:styleId="Asuntodelcomentario">
    <w:name w:val="annotation subject"/>
    <w:basedOn w:val="Textocomentario"/>
    <w:next w:val="Textocomentario"/>
    <w:link w:val="AsuntodelcomentarioCar"/>
    <w:rsid w:val="0045383B"/>
    <w:rPr>
      <w:b/>
      <w:bCs/>
    </w:rPr>
  </w:style>
  <w:style w:type="character" w:customStyle="1" w:styleId="AsuntodelcomentarioCar">
    <w:name w:val="Asunto del comentario Car"/>
    <w:basedOn w:val="TextocomentarioCar"/>
    <w:link w:val="Asuntodelcomentario"/>
    <w:rsid w:val="0045383B"/>
    <w:rPr>
      <w:rFonts w:ascii="Calibri" w:eastAsia="Calibri" w:hAnsi="Calibri" w:cs="Calibri"/>
      <w:b/>
      <w:bCs/>
      <w:sz w:val="20"/>
      <w:szCs w:val="20"/>
      <w:lang w:val="es-MX" w:eastAsia="ar-SA"/>
    </w:rPr>
  </w:style>
  <w:style w:type="paragraph" w:styleId="Textonotapie">
    <w:name w:val="footnote text"/>
    <w:basedOn w:val="Normal"/>
    <w:link w:val="TextonotapieCar"/>
    <w:rsid w:val="0045383B"/>
    <w:pPr>
      <w:suppressAutoHyphens/>
      <w:spacing w:after="200" w:line="276" w:lineRule="auto"/>
    </w:pPr>
    <w:rPr>
      <w:rFonts w:ascii="Calibri" w:eastAsia="Calibri" w:hAnsi="Calibri" w:cs="Calibri"/>
      <w:sz w:val="20"/>
      <w:szCs w:val="20"/>
      <w:lang w:val="es-MX" w:eastAsia="ar-SA"/>
    </w:rPr>
  </w:style>
  <w:style w:type="character" w:customStyle="1" w:styleId="TextonotapieCar">
    <w:name w:val="Texto nota pie Car"/>
    <w:basedOn w:val="Fuentedeprrafopredeter"/>
    <w:link w:val="Textonotapie"/>
    <w:rsid w:val="0045383B"/>
    <w:rPr>
      <w:rFonts w:ascii="Calibri" w:eastAsia="Calibri" w:hAnsi="Calibri" w:cs="Calibri"/>
      <w:sz w:val="20"/>
      <w:szCs w:val="20"/>
      <w:lang w:val="es-MX" w:eastAsia="ar-SA"/>
    </w:rPr>
  </w:style>
  <w:style w:type="character" w:styleId="Refdenotaalpie">
    <w:name w:val="footnote reference"/>
    <w:rsid w:val="004538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74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es\EDUARDO_JACINTO_MOREIRA_VELEZ\A&#209;O_2020_UAC\OFICIOS_CERTIFICACIONES_INFORMES_MEMOS\OFICIOS\OFICIO_003_ConJud05033001%20CANON0.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OFICIO_003_ConJud05033001 CANON0</Template>
  <TotalTime>3</TotalTime>
  <Pages>29</Pages>
  <Words>11444</Words>
  <Characters>62945</Characters>
  <Application>Microsoft Office Word</Application>
  <DocSecurity>0</DocSecurity>
  <Lines>524</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CATASTRO</dc:creator>
  <cp:lastModifiedBy>PERSONAL</cp:lastModifiedBy>
  <cp:revision>3</cp:revision>
  <cp:lastPrinted>2023-11-30T13:39:00Z</cp:lastPrinted>
  <dcterms:created xsi:type="dcterms:W3CDTF">2025-11-01T20:09:00Z</dcterms:created>
  <dcterms:modified xsi:type="dcterms:W3CDTF">2025-11-01T20:13:00Z</dcterms:modified>
</cp:coreProperties>
</file>